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3CA" w:rsidRPr="00226C09" w:rsidRDefault="004573CA" w:rsidP="00E578E7">
      <w:pPr>
        <w:pStyle w:val="Title"/>
        <w:jc w:val="left"/>
        <w:rPr>
          <w:rFonts w:asciiTheme="minorHAnsi" w:hAnsiTheme="minorHAnsi" w:cstheme="minorHAnsi"/>
          <w:sz w:val="22"/>
          <w:szCs w:val="22"/>
        </w:rPr>
      </w:pPr>
      <w:bookmarkStart w:id="0" w:name="_GoBack"/>
      <w:bookmarkEnd w:id="0"/>
    </w:p>
    <w:p w:rsidR="004573CA" w:rsidRPr="00A22FBA" w:rsidRDefault="00A22FBA">
      <w:pPr>
        <w:pStyle w:val="Heading1"/>
        <w:pBdr>
          <w:bottom w:val="single" w:sz="12" w:space="1" w:color="auto"/>
        </w:pBdr>
        <w:rPr>
          <w:rFonts w:asciiTheme="minorHAnsi" w:hAnsiTheme="minorHAnsi" w:cstheme="minorHAnsi"/>
          <w:sz w:val="22"/>
          <w:szCs w:val="22"/>
          <w:lang w:val="mk-MK"/>
        </w:rPr>
      </w:pPr>
      <w:r>
        <w:rPr>
          <w:rFonts w:asciiTheme="minorHAnsi" w:hAnsiTheme="minorHAnsi" w:cstheme="minorHAnsi"/>
          <w:sz w:val="22"/>
          <w:szCs w:val="22"/>
          <w:lang w:val="mk-MK"/>
        </w:rPr>
        <w:t>СТОПАНСКА БАНКА АД - СКОПЈЕ</w:t>
      </w: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BF7B1F" w:rsidRDefault="00BF7B1F">
      <w:pPr>
        <w:tabs>
          <w:tab w:val="left" w:pos="1134"/>
        </w:tabs>
        <w:rPr>
          <w:rFonts w:asciiTheme="minorHAnsi" w:hAnsiTheme="minorHAnsi" w:cstheme="minorHAnsi"/>
          <w:b/>
          <w:sz w:val="22"/>
          <w:szCs w:val="22"/>
          <w:lang w:val="mk-MK"/>
        </w:rPr>
      </w:pP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pt-BR"/>
        </w:rPr>
        <w:tab/>
      </w:r>
      <w:r>
        <w:rPr>
          <w:rFonts w:asciiTheme="minorHAnsi" w:hAnsiTheme="minorHAnsi" w:cstheme="minorHAnsi"/>
          <w:b/>
          <w:sz w:val="22"/>
          <w:szCs w:val="22"/>
          <w:lang w:val="mk-MK"/>
        </w:rPr>
        <w:t>ПРЕДЛОГ</w:t>
      </w: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226C09" w:rsidRDefault="004573CA">
      <w:pPr>
        <w:tabs>
          <w:tab w:val="left" w:pos="1134"/>
        </w:tabs>
        <w:rPr>
          <w:rFonts w:asciiTheme="minorHAnsi" w:hAnsiTheme="minorHAnsi" w:cstheme="minorHAnsi"/>
          <w:b/>
          <w:sz w:val="22"/>
          <w:szCs w:val="22"/>
          <w:lang w:val="pt-BR"/>
        </w:rPr>
      </w:pPr>
    </w:p>
    <w:p w:rsidR="004573CA" w:rsidRPr="00A22FBA" w:rsidRDefault="00A22FBA" w:rsidP="00F407A7">
      <w:pPr>
        <w:pStyle w:val="Heading1"/>
        <w:rPr>
          <w:rFonts w:asciiTheme="minorHAnsi" w:hAnsiTheme="minorHAnsi" w:cstheme="minorHAnsi"/>
          <w:sz w:val="22"/>
          <w:szCs w:val="22"/>
          <w:lang w:val="mk-MK"/>
        </w:rPr>
      </w:pPr>
      <w:r>
        <w:rPr>
          <w:rFonts w:asciiTheme="minorHAnsi" w:hAnsiTheme="minorHAnsi" w:cstheme="minorHAnsi"/>
          <w:sz w:val="22"/>
          <w:szCs w:val="22"/>
          <w:lang w:val="mk-MK"/>
        </w:rPr>
        <w:t xml:space="preserve">СТАТУТАРНА ОДЛУКА </w:t>
      </w:r>
    </w:p>
    <w:p w:rsidR="004573CA" w:rsidRPr="00A22FBA" w:rsidRDefault="00A22FBA">
      <w:pPr>
        <w:jc w:val="center"/>
        <w:rPr>
          <w:rFonts w:asciiTheme="minorHAnsi" w:hAnsiTheme="minorHAnsi" w:cstheme="minorHAnsi"/>
          <w:sz w:val="22"/>
          <w:szCs w:val="22"/>
          <w:lang w:val="mk-MK"/>
        </w:rPr>
      </w:pPr>
      <w:r>
        <w:rPr>
          <w:rFonts w:asciiTheme="minorHAnsi" w:hAnsiTheme="minorHAnsi" w:cstheme="minorHAnsi"/>
          <w:sz w:val="22"/>
          <w:szCs w:val="22"/>
          <w:lang w:val="mk-MK"/>
        </w:rPr>
        <w:t>за изменување на Статутот на Стопанска банка АД - Скопје</w:t>
      </w:r>
    </w:p>
    <w:p w:rsidR="004573CA" w:rsidRPr="002D6B6E" w:rsidRDefault="002D6B6E">
      <w:pPr>
        <w:tabs>
          <w:tab w:val="left" w:pos="1134"/>
        </w:tabs>
        <w:jc w:val="center"/>
        <w:rPr>
          <w:rFonts w:asciiTheme="minorHAnsi" w:hAnsiTheme="minorHAnsi" w:cstheme="minorHAnsi"/>
          <w:sz w:val="22"/>
          <w:szCs w:val="22"/>
          <w:lang w:val="mk-MK"/>
        </w:rPr>
      </w:pPr>
      <w:r>
        <w:rPr>
          <w:rFonts w:asciiTheme="minorHAnsi" w:hAnsiTheme="minorHAnsi" w:cstheme="minorHAnsi"/>
          <w:sz w:val="22"/>
          <w:szCs w:val="22"/>
          <w:lang w:val="mk-MK"/>
        </w:rPr>
        <w:t>(</w:t>
      </w:r>
      <w:r w:rsidR="00606B30">
        <w:rPr>
          <w:rFonts w:asciiTheme="minorHAnsi" w:hAnsiTheme="minorHAnsi" w:cstheme="minorHAnsi"/>
          <w:sz w:val="22"/>
          <w:szCs w:val="22"/>
          <w:lang w:val="mk-MK"/>
        </w:rPr>
        <w:t>која се однесува на</w:t>
      </w:r>
      <w:r>
        <w:rPr>
          <w:rFonts w:asciiTheme="minorHAnsi" w:hAnsiTheme="minorHAnsi" w:cstheme="minorHAnsi"/>
          <w:sz w:val="22"/>
          <w:szCs w:val="22"/>
          <w:lang w:val="mk-MK"/>
        </w:rPr>
        <w:t xml:space="preserve"> правата од акциите)</w:t>
      </w: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71462C" w:rsidRPr="00226C09" w:rsidRDefault="0071462C">
      <w:pPr>
        <w:tabs>
          <w:tab w:val="left" w:pos="1134"/>
        </w:tabs>
        <w:rPr>
          <w:rFonts w:asciiTheme="minorHAnsi" w:hAnsiTheme="minorHAnsi" w:cstheme="minorHAnsi"/>
          <w:sz w:val="22"/>
          <w:szCs w:val="22"/>
        </w:rPr>
      </w:pPr>
    </w:p>
    <w:p w:rsidR="0071462C" w:rsidRPr="00226C09" w:rsidRDefault="0071462C">
      <w:pPr>
        <w:tabs>
          <w:tab w:val="left" w:pos="1134"/>
        </w:tabs>
        <w:rPr>
          <w:rFonts w:asciiTheme="minorHAnsi" w:hAnsiTheme="minorHAnsi" w:cstheme="minorHAnsi"/>
          <w:sz w:val="22"/>
          <w:szCs w:val="22"/>
        </w:rPr>
      </w:pPr>
    </w:p>
    <w:p w:rsidR="0071462C" w:rsidRPr="00226C09" w:rsidRDefault="0071462C">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Default="004573CA">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Default="007504A0">
      <w:pPr>
        <w:tabs>
          <w:tab w:val="left" w:pos="1134"/>
        </w:tabs>
        <w:rPr>
          <w:rFonts w:asciiTheme="minorHAnsi" w:hAnsiTheme="minorHAnsi" w:cstheme="minorHAnsi"/>
          <w:sz w:val="22"/>
          <w:szCs w:val="22"/>
        </w:rPr>
      </w:pPr>
    </w:p>
    <w:p w:rsidR="007504A0" w:rsidRPr="00226C09" w:rsidRDefault="007504A0">
      <w:pPr>
        <w:tabs>
          <w:tab w:val="left" w:pos="1134"/>
        </w:tabs>
        <w:rPr>
          <w:rFonts w:asciiTheme="minorHAnsi" w:hAnsiTheme="minorHAnsi" w:cstheme="minorHAnsi"/>
          <w:sz w:val="22"/>
          <w:szCs w:val="22"/>
        </w:rPr>
      </w:pPr>
    </w:p>
    <w:p w:rsidR="004573CA" w:rsidRPr="00226C09" w:rsidRDefault="004573CA">
      <w:pPr>
        <w:tabs>
          <w:tab w:val="left" w:pos="1134"/>
        </w:tabs>
        <w:rPr>
          <w:rFonts w:asciiTheme="minorHAnsi" w:hAnsiTheme="minorHAnsi" w:cstheme="minorHAnsi"/>
          <w:sz w:val="22"/>
          <w:szCs w:val="22"/>
        </w:rPr>
      </w:pPr>
    </w:p>
    <w:p w:rsidR="004573CA" w:rsidRPr="00226C09" w:rsidRDefault="004573CA">
      <w:pPr>
        <w:pBdr>
          <w:bottom w:val="single" w:sz="12" w:space="1" w:color="auto"/>
        </w:pBdr>
        <w:tabs>
          <w:tab w:val="left" w:pos="1134"/>
        </w:tabs>
        <w:rPr>
          <w:rFonts w:asciiTheme="minorHAnsi" w:hAnsiTheme="minorHAnsi" w:cstheme="minorHAnsi"/>
          <w:sz w:val="22"/>
          <w:szCs w:val="22"/>
        </w:rPr>
      </w:pPr>
    </w:p>
    <w:p w:rsidR="004573CA" w:rsidRPr="00A22FBA" w:rsidRDefault="00A22FBA">
      <w:pPr>
        <w:tabs>
          <w:tab w:val="left" w:pos="1134"/>
        </w:tabs>
        <w:jc w:val="center"/>
        <w:rPr>
          <w:rFonts w:asciiTheme="minorHAnsi" w:hAnsiTheme="minorHAnsi" w:cstheme="minorHAnsi"/>
          <w:sz w:val="22"/>
          <w:szCs w:val="22"/>
        </w:rPr>
      </w:pPr>
      <w:r>
        <w:rPr>
          <w:rFonts w:asciiTheme="minorHAnsi" w:hAnsiTheme="minorHAnsi" w:cstheme="minorHAnsi"/>
          <w:sz w:val="22"/>
          <w:szCs w:val="22"/>
          <w:lang w:val="mk-MK"/>
        </w:rPr>
        <w:t xml:space="preserve">Скопје, ноември 2019 </w:t>
      </w:r>
    </w:p>
    <w:p w:rsidR="004573CA" w:rsidRPr="00226C09" w:rsidRDefault="004573CA">
      <w:pPr>
        <w:pStyle w:val="BodyText"/>
        <w:ind w:firstLine="720"/>
        <w:rPr>
          <w:rFonts w:asciiTheme="minorHAnsi" w:hAnsiTheme="minorHAnsi" w:cstheme="minorHAnsi"/>
          <w:sz w:val="22"/>
          <w:szCs w:val="22"/>
        </w:rPr>
      </w:pPr>
    </w:p>
    <w:p w:rsidR="004573CA" w:rsidRPr="00226C09" w:rsidRDefault="004573CA">
      <w:pPr>
        <w:pStyle w:val="BodyText"/>
        <w:ind w:firstLine="720"/>
        <w:rPr>
          <w:rFonts w:asciiTheme="minorHAnsi" w:hAnsiTheme="minorHAnsi" w:cstheme="minorHAnsi"/>
          <w:sz w:val="22"/>
          <w:szCs w:val="22"/>
        </w:rPr>
      </w:pPr>
    </w:p>
    <w:p w:rsidR="00727EF5" w:rsidRPr="00226C09" w:rsidRDefault="00727EF5">
      <w:pPr>
        <w:pStyle w:val="BodyText"/>
        <w:ind w:firstLine="720"/>
        <w:rPr>
          <w:rFonts w:asciiTheme="minorHAnsi" w:hAnsiTheme="minorHAnsi" w:cstheme="minorHAnsi"/>
          <w:sz w:val="22"/>
          <w:szCs w:val="22"/>
        </w:rPr>
      </w:pPr>
    </w:p>
    <w:p w:rsidR="00A22FBA" w:rsidRDefault="00A22FBA">
      <w:pPr>
        <w:pStyle w:val="BodyText"/>
        <w:ind w:firstLine="720"/>
        <w:rPr>
          <w:rFonts w:asciiTheme="minorHAnsi" w:hAnsiTheme="minorHAnsi" w:cstheme="minorHAnsi"/>
          <w:sz w:val="22"/>
          <w:szCs w:val="22"/>
          <w:lang w:val="mk-MK"/>
        </w:rPr>
      </w:pPr>
      <w:r>
        <w:rPr>
          <w:rFonts w:asciiTheme="minorHAnsi" w:hAnsiTheme="minorHAnsi" w:cstheme="minorHAnsi"/>
          <w:sz w:val="22"/>
          <w:szCs w:val="22"/>
          <w:lang w:val="mk-MK"/>
        </w:rPr>
        <w:lastRenderedPageBreak/>
        <w:t xml:space="preserve">Врз основа на член 40 од Статутот на Стопанска банка АД – Скопје (С.О.бр. 382/29.05.2019, пречистен текст), Собранието на акционери на Стопанска банка АД – Скопје, на седницата одржана на </w:t>
      </w:r>
      <w:r>
        <w:rPr>
          <w:rFonts w:asciiTheme="minorHAnsi" w:hAnsiTheme="minorHAnsi" w:cstheme="minorHAnsi"/>
          <w:sz w:val="22"/>
          <w:szCs w:val="22"/>
          <w:lang w:val="en-US"/>
        </w:rPr>
        <w:t xml:space="preserve">__.___.2019 </w:t>
      </w:r>
      <w:r>
        <w:rPr>
          <w:rFonts w:asciiTheme="minorHAnsi" w:hAnsiTheme="minorHAnsi" w:cstheme="minorHAnsi"/>
          <w:sz w:val="22"/>
          <w:szCs w:val="22"/>
          <w:lang w:val="mk-MK"/>
        </w:rPr>
        <w:t>година, донесе</w:t>
      </w:r>
    </w:p>
    <w:p w:rsidR="00A22FBA" w:rsidRDefault="00A22FBA">
      <w:pPr>
        <w:pStyle w:val="BodyText"/>
        <w:ind w:firstLine="720"/>
        <w:rPr>
          <w:rFonts w:asciiTheme="minorHAnsi" w:hAnsiTheme="minorHAnsi" w:cstheme="minorHAnsi"/>
          <w:sz w:val="22"/>
          <w:szCs w:val="22"/>
          <w:lang w:val="mk-MK"/>
        </w:rPr>
      </w:pPr>
    </w:p>
    <w:p w:rsidR="00C5149D" w:rsidRPr="00226C09" w:rsidRDefault="00C5149D" w:rsidP="00A22FBA">
      <w:pPr>
        <w:pStyle w:val="BodyText"/>
        <w:ind w:firstLine="720"/>
        <w:rPr>
          <w:rFonts w:asciiTheme="minorHAnsi" w:hAnsiTheme="minorHAnsi" w:cstheme="minorHAnsi"/>
          <w:sz w:val="22"/>
          <w:szCs w:val="22"/>
        </w:rPr>
      </w:pPr>
    </w:p>
    <w:p w:rsidR="00A22FBA" w:rsidRPr="00A22FBA" w:rsidRDefault="00A22FBA" w:rsidP="00A22FBA">
      <w:pPr>
        <w:pStyle w:val="Heading1"/>
        <w:rPr>
          <w:rFonts w:asciiTheme="minorHAnsi" w:hAnsiTheme="minorHAnsi" w:cstheme="minorHAnsi"/>
          <w:sz w:val="22"/>
          <w:szCs w:val="22"/>
          <w:lang w:val="mk-MK"/>
        </w:rPr>
      </w:pPr>
      <w:r>
        <w:rPr>
          <w:rFonts w:asciiTheme="minorHAnsi" w:hAnsiTheme="minorHAnsi" w:cstheme="minorHAnsi"/>
          <w:sz w:val="22"/>
          <w:szCs w:val="22"/>
          <w:lang w:val="mk-MK"/>
        </w:rPr>
        <w:t>СТАТУТАРНА ОДЛУКА</w:t>
      </w:r>
    </w:p>
    <w:p w:rsidR="007B4948" w:rsidRDefault="00A22FBA" w:rsidP="00A22FBA">
      <w:pPr>
        <w:jc w:val="center"/>
        <w:rPr>
          <w:rFonts w:asciiTheme="minorHAnsi" w:hAnsiTheme="minorHAnsi" w:cstheme="minorHAnsi"/>
          <w:sz w:val="22"/>
          <w:szCs w:val="22"/>
          <w:lang w:val="mk-MK"/>
        </w:rPr>
      </w:pPr>
      <w:r>
        <w:rPr>
          <w:rFonts w:asciiTheme="minorHAnsi" w:hAnsiTheme="minorHAnsi" w:cstheme="minorHAnsi"/>
          <w:sz w:val="22"/>
          <w:szCs w:val="22"/>
          <w:lang w:val="mk-MK"/>
        </w:rPr>
        <w:t>за изменување на Статутот на Стопанска банка АД – Скопје</w:t>
      </w:r>
    </w:p>
    <w:p w:rsidR="00A22FBA" w:rsidRDefault="00A22FBA" w:rsidP="00A22FBA">
      <w:pPr>
        <w:jc w:val="center"/>
        <w:rPr>
          <w:rFonts w:asciiTheme="minorHAnsi" w:hAnsiTheme="minorHAnsi" w:cstheme="minorHAnsi"/>
          <w:sz w:val="22"/>
          <w:szCs w:val="22"/>
          <w:lang w:val="mk-MK"/>
        </w:rPr>
      </w:pPr>
    </w:p>
    <w:p w:rsidR="00A22FBA" w:rsidRPr="00226C09" w:rsidRDefault="00A22FBA" w:rsidP="00A22FBA">
      <w:pPr>
        <w:jc w:val="both"/>
        <w:rPr>
          <w:rFonts w:asciiTheme="minorHAnsi" w:hAnsiTheme="minorHAnsi" w:cstheme="minorHAnsi"/>
          <w:sz w:val="22"/>
          <w:szCs w:val="22"/>
        </w:rPr>
      </w:pPr>
    </w:p>
    <w:p w:rsidR="00A22FBA" w:rsidRDefault="00A22FBA" w:rsidP="007D31D0">
      <w:pPr>
        <w:numPr>
          <w:ilvl w:val="0"/>
          <w:numId w:val="1"/>
        </w:numPr>
        <w:tabs>
          <w:tab w:val="num" w:pos="0"/>
          <w:tab w:val="left" w:pos="360"/>
        </w:tabs>
        <w:ind w:left="0" w:firstLine="0"/>
        <w:jc w:val="both"/>
        <w:rPr>
          <w:rFonts w:asciiTheme="minorHAnsi" w:hAnsiTheme="minorHAnsi" w:cstheme="minorHAnsi"/>
          <w:sz w:val="22"/>
          <w:szCs w:val="22"/>
        </w:rPr>
      </w:pPr>
      <w:r>
        <w:rPr>
          <w:rFonts w:asciiTheme="minorHAnsi" w:hAnsiTheme="minorHAnsi" w:cstheme="minorHAnsi"/>
          <w:sz w:val="22"/>
          <w:szCs w:val="22"/>
          <w:lang w:val="mk-MK"/>
        </w:rPr>
        <w:t>Се усвојува Статутарна одлука за изменување на Статутот на Стопанс</w:t>
      </w:r>
      <w:r w:rsidR="00243D71">
        <w:rPr>
          <w:rFonts w:asciiTheme="minorHAnsi" w:hAnsiTheme="minorHAnsi" w:cstheme="minorHAnsi"/>
          <w:sz w:val="22"/>
          <w:szCs w:val="22"/>
          <w:lang w:val="mk-MK"/>
        </w:rPr>
        <w:t xml:space="preserve">ка банка АД – Скопје (С.О. бр. </w:t>
      </w:r>
      <w:r w:rsidR="00B63CEA">
        <w:rPr>
          <w:rFonts w:asciiTheme="minorHAnsi" w:hAnsiTheme="minorHAnsi" w:cstheme="minorHAnsi"/>
          <w:sz w:val="22"/>
          <w:szCs w:val="22"/>
          <w:lang w:val="mk-MK"/>
        </w:rPr>
        <w:t>-------</w:t>
      </w:r>
      <w:r w:rsidR="00243D71">
        <w:rPr>
          <w:rFonts w:asciiTheme="minorHAnsi" w:hAnsiTheme="minorHAnsi" w:cstheme="minorHAnsi"/>
          <w:sz w:val="22"/>
          <w:szCs w:val="22"/>
        </w:rPr>
        <w:t>/</w:t>
      </w:r>
      <w:r w:rsidR="005061C3">
        <w:rPr>
          <w:rFonts w:asciiTheme="minorHAnsi" w:hAnsiTheme="minorHAnsi" w:cstheme="minorHAnsi"/>
          <w:sz w:val="22"/>
          <w:szCs w:val="22"/>
          <w:lang w:val="mk-MK"/>
        </w:rPr>
        <w:t>1</w:t>
      </w:r>
      <w:r w:rsidR="00B63CEA">
        <w:rPr>
          <w:rFonts w:asciiTheme="minorHAnsi" w:hAnsiTheme="minorHAnsi" w:cstheme="minorHAnsi"/>
          <w:sz w:val="22"/>
          <w:szCs w:val="22"/>
          <w:lang w:val="mk-MK"/>
        </w:rPr>
        <w:t>9</w:t>
      </w:r>
      <w:r w:rsidR="005061C3">
        <w:rPr>
          <w:rFonts w:asciiTheme="minorHAnsi" w:hAnsiTheme="minorHAnsi" w:cstheme="minorHAnsi"/>
          <w:sz w:val="22"/>
          <w:szCs w:val="22"/>
          <w:lang w:val="mk-MK"/>
        </w:rPr>
        <w:t>.</w:t>
      </w:r>
      <w:r w:rsidR="00243D71">
        <w:rPr>
          <w:rFonts w:asciiTheme="minorHAnsi" w:hAnsiTheme="minorHAnsi" w:cstheme="minorHAnsi"/>
          <w:sz w:val="22"/>
          <w:szCs w:val="22"/>
        </w:rPr>
        <w:t>1</w:t>
      </w:r>
      <w:r w:rsidR="00B63CEA">
        <w:rPr>
          <w:rFonts w:asciiTheme="minorHAnsi" w:hAnsiTheme="minorHAnsi" w:cstheme="minorHAnsi"/>
          <w:sz w:val="22"/>
          <w:szCs w:val="22"/>
          <w:lang w:val="mk-MK"/>
        </w:rPr>
        <w:t>1</w:t>
      </w:r>
      <w:r>
        <w:rPr>
          <w:rFonts w:asciiTheme="minorHAnsi" w:hAnsiTheme="minorHAnsi" w:cstheme="minorHAnsi"/>
          <w:sz w:val="22"/>
          <w:szCs w:val="22"/>
          <w:lang w:val="mk-MK"/>
        </w:rPr>
        <w:t>.2019 година, пречистен текст).</w:t>
      </w:r>
    </w:p>
    <w:p w:rsidR="00A07749" w:rsidRPr="00226C09" w:rsidRDefault="00A07749" w:rsidP="00A07749">
      <w:pPr>
        <w:jc w:val="both"/>
        <w:rPr>
          <w:rFonts w:asciiTheme="minorHAnsi" w:hAnsiTheme="minorHAnsi" w:cstheme="minorHAnsi"/>
          <w:sz w:val="22"/>
          <w:szCs w:val="22"/>
        </w:rPr>
      </w:pPr>
    </w:p>
    <w:p w:rsidR="007D31D0" w:rsidRDefault="007D31D0" w:rsidP="007D31D0">
      <w:pPr>
        <w:numPr>
          <w:ilvl w:val="0"/>
          <w:numId w:val="1"/>
        </w:numPr>
        <w:tabs>
          <w:tab w:val="num" w:pos="0"/>
          <w:tab w:val="left" w:pos="360"/>
        </w:tabs>
        <w:ind w:left="0" w:firstLine="0"/>
        <w:jc w:val="both"/>
        <w:rPr>
          <w:rFonts w:asciiTheme="minorHAnsi" w:hAnsiTheme="minorHAnsi" w:cstheme="minorHAnsi"/>
          <w:sz w:val="22"/>
          <w:szCs w:val="22"/>
        </w:rPr>
      </w:pPr>
      <w:r>
        <w:rPr>
          <w:rFonts w:asciiTheme="minorHAnsi" w:hAnsiTheme="minorHAnsi" w:cstheme="minorHAnsi"/>
          <w:sz w:val="22"/>
          <w:szCs w:val="22"/>
          <w:lang w:val="mk-MK"/>
        </w:rPr>
        <w:t xml:space="preserve">Во Статутот на Стопанска банка АД – Скопје, </w:t>
      </w:r>
      <w:r w:rsidRPr="007D31D0">
        <w:rPr>
          <w:rFonts w:asciiTheme="minorHAnsi" w:hAnsiTheme="minorHAnsi" w:cstheme="minorHAnsi"/>
          <w:i/>
          <w:sz w:val="22"/>
          <w:szCs w:val="22"/>
          <w:lang w:val="mk-MK"/>
        </w:rPr>
        <w:t>член 11 се менува и гласи</w:t>
      </w:r>
      <w:r>
        <w:rPr>
          <w:rFonts w:asciiTheme="minorHAnsi" w:hAnsiTheme="minorHAnsi" w:cstheme="minorHAnsi"/>
          <w:sz w:val="22"/>
          <w:szCs w:val="22"/>
        </w:rPr>
        <w:t>:</w:t>
      </w:r>
    </w:p>
    <w:p w:rsidR="00907835" w:rsidRPr="00226C09" w:rsidRDefault="00907835" w:rsidP="00907835">
      <w:pPr>
        <w:pStyle w:val="ListParagraph"/>
        <w:rPr>
          <w:rFonts w:asciiTheme="minorHAnsi" w:hAnsiTheme="minorHAnsi" w:cstheme="minorHAnsi"/>
          <w:sz w:val="22"/>
          <w:szCs w:val="22"/>
          <w:lang w:val="en-GB" w:eastAsia="en-GB"/>
        </w:rPr>
      </w:pPr>
    </w:p>
    <w:p w:rsidR="007D31D0" w:rsidRPr="007D31D0" w:rsidRDefault="00907835" w:rsidP="007D31D0">
      <w:pPr>
        <w:pStyle w:val="BodyText3"/>
        <w:tabs>
          <w:tab w:val="left" w:pos="720"/>
        </w:tabs>
        <w:rPr>
          <w:rFonts w:asciiTheme="minorHAnsi" w:hAnsiTheme="minorHAnsi" w:cstheme="minorHAnsi"/>
          <w:i w:val="0"/>
          <w:sz w:val="22"/>
          <w:szCs w:val="22"/>
          <w:lang w:val="mk-MK"/>
        </w:rPr>
      </w:pPr>
      <w:r w:rsidRPr="00226C09">
        <w:rPr>
          <w:rFonts w:asciiTheme="minorHAnsi" w:hAnsiTheme="minorHAnsi" w:cstheme="minorHAnsi"/>
          <w:sz w:val="22"/>
          <w:szCs w:val="22"/>
          <w:lang w:val="en-GB" w:eastAsia="en-GB"/>
        </w:rPr>
        <w:t>“</w:t>
      </w:r>
      <w:r w:rsidR="007D31D0" w:rsidRPr="007D31D0">
        <w:rPr>
          <w:rFonts w:asciiTheme="minorHAnsi" w:hAnsiTheme="minorHAnsi" w:cstheme="minorHAnsi"/>
          <w:i w:val="0"/>
          <w:sz w:val="22"/>
          <w:szCs w:val="22"/>
          <w:lang w:val="mk-MK"/>
        </w:rPr>
        <w:t>Номиналниот износ на почетниот капитал (основната главнина) на СБ изнесува 3.602.219.798, 00 денари. Почетниот капитал (основната главнина) е поделен на 17.460.180 обични акции, со номинален износ од 201,1 денари по една акција и 227.444 приоритетни кумулативни акции без право на глас со номинален износ од 400,0 денари по една акција, согласно уписот во Централен депозитар за хартии од вредност.</w:t>
      </w:r>
    </w:p>
    <w:p w:rsidR="007D31D0" w:rsidRPr="007D31D0" w:rsidRDefault="007D31D0" w:rsidP="007D31D0">
      <w:pPr>
        <w:pStyle w:val="BodyText3"/>
        <w:tabs>
          <w:tab w:val="left" w:pos="720"/>
        </w:tabs>
        <w:rPr>
          <w:rFonts w:asciiTheme="minorHAnsi" w:hAnsiTheme="minorHAnsi" w:cstheme="minorHAnsi"/>
          <w:i w:val="0"/>
          <w:sz w:val="22"/>
          <w:szCs w:val="22"/>
          <w:lang w:val="mk-MK"/>
        </w:rPr>
      </w:pPr>
    </w:p>
    <w:p w:rsidR="007D31D0" w:rsidRPr="007D31D0" w:rsidRDefault="007D31D0" w:rsidP="007D31D0">
      <w:pPr>
        <w:pStyle w:val="BodyText3"/>
        <w:tabs>
          <w:tab w:val="left" w:pos="720"/>
        </w:tabs>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Една обична акција носи право на еден глас во Собранието на акционери на СБ.</w:t>
      </w:r>
    </w:p>
    <w:p w:rsidR="007D31D0" w:rsidRPr="007D31D0" w:rsidRDefault="007D31D0" w:rsidP="007D31D0">
      <w:pPr>
        <w:pStyle w:val="BodyText3"/>
        <w:tabs>
          <w:tab w:val="left" w:pos="720"/>
        </w:tabs>
        <w:rPr>
          <w:rFonts w:asciiTheme="minorHAnsi" w:hAnsiTheme="minorHAnsi" w:cstheme="minorHAnsi"/>
          <w:i w:val="0"/>
          <w:sz w:val="22"/>
          <w:szCs w:val="22"/>
          <w:lang w:val="mk-MK"/>
        </w:rPr>
      </w:pPr>
    </w:p>
    <w:p w:rsidR="002452D3" w:rsidRPr="007D31D0" w:rsidRDefault="007D31D0" w:rsidP="007D31D0">
      <w:pPr>
        <w:rPr>
          <w:rFonts w:asciiTheme="minorHAnsi" w:hAnsiTheme="minorHAnsi" w:cstheme="minorHAnsi"/>
          <w:sz w:val="22"/>
          <w:szCs w:val="22"/>
          <w:lang w:val="mk-MK"/>
        </w:rPr>
      </w:pPr>
      <w:r w:rsidRPr="007D31D0">
        <w:rPr>
          <w:rFonts w:asciiTheme="minorHAnsi" w:hAnsiTheme="minorHAnsi" w:cstheme="minorHAnsi"/>
          <w:sz w:val="22"/>
          <w:szCs w:val="22"/>
          <w:lang w:val="mk-MK"/>
        </w:rPr>
        <w:t>Приоритетните акции не носат право на глас во Собранието на акционери на СБ.</w:t>
      </w:r>
      <w:r w:rsidR="002452D3" w:rsidRPr="007D31D0">
        <w:rPr>
          <w:rFonts w:asciiTheme="minorHAnsi" w:hAnsiTheme="minorHAnsi" w:cstheme="minorHAnsi"/>
          <w:sz w:val="22"/>
          <w:szCs w:val="22"/>
        </w:rPr>
        <w:t>”</w:t>
      </w:r>
    </w:p>
    <w:p w:rsidR="002452D3" w:rsidRPr="001379A1" w:rsidRDefault="002452D3" w:rsidP="002452D3">
      <w:pPr>
        <w:rPr>
          <w:rFonts w:asciiTheme="minorHAnsi" w:hAnsiTheme="minorHAnsi" w:cstheme="minorHAnsi"/>
          <w:sz w:val="22"/>
          <w:szCs w:val="22"/>
          <w:lang w:val="mk-MK"/>
        </w:rPr>
      </w:pPr>
    </w:p>
    <w:p w:rsidR="002452D3" w:rsidRPr="002452D3" w:rsidRDefault="007D31D0" w:rsidP="007D31D0">
      <w:pPr>
        <w:pStyle w:val="ListParagraph"/>
        <w:numPr>
          <w:ilvl w:val="0"/>
          <w:numId w:val="1"/>
        </w:numPr>
        <w:jc w:val="both"/>
        <w:rPr>
          <w:rFonts w:asciiTheme="minorHAnsi" w:hAnsiTheme="minorHAnsi" w:cstheme="minorHAnsi"/>
          <w:i/>
          <w:sz w:val="22"/>
          <w:szCs w:val="22"/>
        </w:rPr>
      </w:pPr>
      <w:r>
        <w:rPr>
          <w:rFonts w:asciiTheme="minorHAnsi" w:hAnsiTheme="minorHAnsi" w:cstheme="minorHAnsi"/>
          <w:i/>
          <w:sz w:val="22"/>
          <w:szCs w:val="22"/>
          <w:lang w:val="mk-MK"/>
        </w:rPr>
        <w:t>Член 16 се менува и гласи</w:t>
      </w:r>
      <w:r w:rsidR="002452D3" w:rsidRPr="002452D3">
        <w:rPr>
          <w:rFonts w:asciiTheme="minorHAnsi" w:hAnsiTheme="minorHAnsi" w:cstheme="minorHAnsi"/>
          <w:i/>
          <w:sz w:val="22"/>
          <w:szCs w:val="22"/>
        </w:rPr>
        <w:t>:</w:t>
      </w:r>
    </w:p>
    <w:p w:rsidR="002452D3" w:rsidRDefault="002452D3" w:rsidP="002452D3">
      <w:pPr>
        <w:jc w:val="both"/>
        <w:rPr>
          <w:rFonts w:asciiTheme="minorHAnsi" w:hAnsiTheme="minorHAnsi" w:cstheme="minorHAnsi"/>
          <w:sz w:val="22"/>
          <w:szCs w:val="22"/>
        </w:rPr>
      </w:pPr>
    </w:p>
    <w:p w:rsidR="007D31D0" w:rsidRPr="007D31D0" w:rsidRDefault="002452D3" w:rsidP="007D31D0">
      <w:pPr>
        <w:pStyle w:val="BodyText3"/>
        <w:rPr>
          <w:rFonts w:asciiTheme="minorHAnsi" w:hAnsiTheme="minorHAnsi" w:cstheme="minorHAnsi"/>
          <w:i w:val="0"/>
          <w:sz w:val="22"/>
          <w:szCs w:val="22"/>
          <w:lang w:val="mk-MK"/>
        </w:rPr>
      </w:pPr>
      <w:r>
        <w:rPr>
          <w:rFonts w:asciiTheme="minorHAnsi" w:hAnsiTheme="minorHAnsi" w:cstheme="minorHAnsi"/>
          <w:sz w:val="22"/>
          <w:szCs w:val="22"/>
        </w:rPr>
        <w:t>“</w:t>
      </w:r>
      <w:r w:rsidR="007D31D0" w:rsidRPr="007D31D0">
        <w:rPr>
          <w:rFonts w:asciiTheme="minorHAnsi" w:hAnsiTheme="minorHAnsi" w:cstheme="minorHAnsi"/>
          <w:i w:val="0"/>
          <w:sz w:val="22"/>
          <w:szCs w:val="22"/>
          <w:lang w:val="mk-MK"/>
        </w:rPr>
        <w:t>Акционерите на СБ ги има</w:t>
      </w:r>
      <w:r w:rsidR="008F22CA">
        <w:rPr>
          <w:rFonts w:asciiTheme="minorHAnsi" w:hAnsiTheme="minorHAnsi" w:cstheme="minorHAnsi"/>
          <w:i w:val="0"/>
          <w:sz w:val="22"/>
          <w:szCs w:val="22"/>
          <w:lang w:val="mk-MK"/>
        </w:rPr>
        <w:t>ат</w:t>
      </w:r>
      <w:r w:rsidR="007D31D0" w:rsidRPr="007D31D0">
        <w:rPr>
          <w:rFonts w:asciiTheme="minorHAnsi" w:hAnsiTheme="minorHAnsi" w:cstheme="minorHAnsi"/>
          <w:i w:val="0"/>
          <w:sz w:val="22"/>
          <w:szCs w:val="22"/>
          <w:lang w:val="mk-MK"/>
        </w:rPr>
        <w:t xml:space="preserve"> сите права, обврски и одговорности, утврдени со законите, овој Статут и релевантните Одлуки за издавање на акции донесени од Собранието на акционери. </w:t>
      </w:r>
    </w:p>
    <w:p w:rsidR="007D31D0" w:rsidRPr="007D31D0" w:rsidRDefault="007D31D0" w:rsidP="007D31D0">
      <w:pPr>
        <w:pStyle w:val="BodyText3"/>
        <w:rPr>
          <w:rFonts w:asciiTheme="minorHAnsi" w:hAnsiTheme="minorHAnsi" w:cstheme="minorHAnsi"/>
          <w:i w:val="0"/>
          <w:sz w:val="22"/>
          <w:szCs w:val="22"/>
          <w:lang w:val="mk-MK"/>
        </w:rPr>
      </w:pPr>
    </w:p>
    <w:p w:rsidR="007D31D0" w:rsidRPr="007D31D0" w:rsidRDefault="007D31D0" w:rsidP="007D31D0">
      <w:pPr>
        <w:pStyle w:val="BodyText3"/>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Обичните акции се акции кои им даваат на нивните сопственици</w:t>
      </w:r>
      <w:r w:rsidRPr="007D31D0">
        <w:rPr>
          <w:rFonts w:asciiTheme="minorHAnsi" w:hAnsiTheme="minorHAnsi" w:cstheme="minorHAnsi"/>
          <w:i w:val="0"/>
          <w:sz w:val="22"/>
          <w:szCs w:val="22"/>
        </w:rPr>
        <w:t>:</w:t>
      </w:r>
    </w:p>
    <w:p w:rsidR="007D31D0" w:rsidRPr="007D31D0" w:rsidRDefault="007D31D0" w:rsidP="007D31D0">
      <w:pPr>
        <w:pStyle w:val="BodyText3"/>
        <w:numPr>
          <w:ilvl w:val="0"/>
          <w:numId w:val="3"/>
        </w:numPr>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 xml:space="preserve">Право на глас </w:t>
      </w:r>
      <w:r w:rsidR="0039045C">
        <w:rPr>
          <w:rFonts w:asciiTheme="minorHAnsi" w:hAnsiTheme="minorHAnsi" w:cstheme="minorHAnsi"/>
          <w:i w:val="0"/>
          <w:sz w:val="22"/>
          <w:szCs w:val="22"/>
          <w:lang w:val="mk-MK"/>
        </w:rPr>
        <w:t>во</w:t>
      </w:r>
      <w:r w:rsidRPr="007D31D0">
        <w:rPr>
          <w:rFonts w:asciiTheme="minorHAnsi" w:hAnsiTheme="minorHAnsi" w:cstheme="minorHAnsi"/>
          <w:i w:val="0"/>
          <w:sz w:val="22"/>
          <w:szCs w:val="22"/>
          <w:lang w:val="mk-MK"/>
        </w:rPr>
        <w:t xml:space="preserve"> Собранието на акционери, </w:t>
      </w:r>
    </w:p>
    <w:p w:rsidR="007D31D0" w:rsidRPr="007D31D0" w:rsidRDefault="007D31D0" w:rsidP="007D31D0">
      <w:pPr>
        <w:pStyle w:val="BodyText3"/>
        <w:numPr>
          <w:ilvl w:val="0"/>
          <w:numId w:val="3"/>
        </w:numPr>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 xml:space="preserve">Право на исплата на дел од добивка (дивиденда), </w:t>
      </w:r>
      <w:r w:rsidR="009C660F">
        <w:rPr>
          <w:rFonts w:asciiTheme="minorHAnsi" w:hAnsiTheme="minorHAnsi" w:cstheme="minorHAnsi"/>
          <w:i w:val="0"/>
          <w:sz w:val="22"/>
          <w:szCs w:val="22"/>
          <w:lang w:val="mk-MK"/>
        </w:rPr>
        <w:t>и</w:t>
      </w:r>
    </w:p>
    <w:p w:rsidR="007D31D0" w:rsidRPr="007D31D0" w:rsidRDefault="007D31D0" w:rsidP="007D31D0">
      <w:pPr>
        <w:pStyle w:val="BodyText3"/>
        <w:numPr>
          <w:ilvl w:val="0"/>
          <w:numId w:val="3"/>
        </w:numPr>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 xml:space="preserve">Право на исплата на дел од остатокот од ликвидационата, односно стечајната маса на Банката. </w:t>
      </w:r>
    </w:p>
    <w:p w:rsidR="007D31D0" w:rsidRPr="007D31D0" w:rsidRDefault="007D31D0" w:rsidP="007D31D0">
      <w:pPr>
        <w:pStyle w:val="BodyText3"/>
        <w:rPr>
          <w:rFonts w:asciiTheme="minorHAnsi" w:hAnsiTheme="minorHAnsi" w:cstheme="minorHAnsi"/>
          <w:i w:val="0"/>
          <w:sz w:val="22"/>
          <w:szCs w:val="22"/>
          <w:lang w:val="mk-MK"/>
        </w:rPr>
      </w:pPr>
    </w:p>
    <w:p w:rsidR="007D31D0" w:rsidRPr="007D31D0" w:rsidRDefault="007D31D0" w:rsidP="007D31D0">
      <w:pPr>
        <w:pStyle w:val="BodyText3"/>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Приоритетните акции се акции кои им даваат на нивните сопственици</w:t>
      </w:r>
      <w:r w:rsidRPr="007D31D0">
        <w:rPr>
          <w:rFonts w:asciiTheme="minorHAnsi" w:hAnsiTheme="minorHAnsi" w:cstheme="minorHAnsi"/>
          <w:i w:val="0"/>
          <w:sz w:val="22"/>
          <w:szCs w:val="22"/>
        </w:rPr>
        <w:t>:</w:t>
      </w:r>
    </w:p>
    <w:p w:rsidR="007D31D0" w:rsidRPr="007D31D0" w:rsidRDefault="007D31D0" w:rsidP="007D31D0">
      <w:pPr>
        <w:pStyle w:val="BodyText3"/>
        <w:numPr>
          <w:ilvl w:val="0"/>
          <w:numId w:val="3"/>
        </w:numPr>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 xml:space="preserve">Право на гарантирана (фиксна) дивиденда како што е определено во член 18 од овој Статут, </w:t>
      </w:r>
    </w:p>
    <w:p w:rsidR="007D31D0" w:rsidRPr="007D31D0" w:rsidRDefault="007D31D0" w:rsidP="007D31D0">
      <w:pPr>
        <w:pStyle w:val="BodyText3"/>
        <w:numPr>
          <w:ilvl w:val="0"/>
          <w:numId w:val="3"/>
        </w:numPr>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 xml:space="preserve">Право на наплата на акумулираните неплатени дивиденди пред наплатувањето на какви било дивиденди на сопственикот на обични акции. </w:t>
      </w:r>
    </w:p>
    <w:p w:rsidR="007D31D0" w:rsidRPr="007D31D0" w:rsidRDefault="007D31D0" w:rsidP="007D31D0">
      <w:pPr>
        <w:pStyle w:val="BodyText3"/>
        <w:rPr>
          <w:rFonts w:asciiTheme="minorHAnsi" w:hAnsiTheme="minorHAnsi" w:cstheme="minorHAnsi"/>
          <w:i w:val="0"/>
          <w:sz w:val="22"/>
          <w:szCs w:val="22"/>
          <w:lang w:val="mk-MK"/>
        </w:rPr>
      </w:pPr>
    </w:p>
    <w:p w:rsidR="007D31D0" w:rsidRPr="007D31D0" w:rsidRDefault="007D31D0" w:rsidP="007D31D0">
      <w:pPr>
        <w:pStyle w:val="BodyText3"/>
        <w:rPr>
          <w:rFonts w:asciiTheme="minorHAnsi" w:hAnsiTheme="minorHAnsi" w:cstheme="minorHAnsi"/>
          <w:i w:val="0"/>
          <w:sz w:val="22"/>
          <w:szCs w:val="22"/>
          <w:lang w:val="mk-MK"/>
        </w:rPr>
      </w:pPr>
      <w:r w:rsidRPr="007D31D0">
        <w:rPr>
          <w:rFonts w:asciiTheme="minorHAnsi" w:hAnsiTheme="minorHAnsi" w:cstheme="minorHAnsi"/>
          <w:i w:val="0"/>
          <w:sz w:val="22"/>
          <w:szCs w:val="22"/>
          <w:lang w:val="mk-MK"/>
        </w:rPr>
        <w:t>Врз основа на Одлука на Собранието на акционери на Банката, имателите на приоритетни акции можат да стекнат право на учество во распределбата на добивката на Банката</w:t>
      </w:r>
      <w:r w:rsidR="004257FF">
        <w:rPr>
          <w:rFonts w:asciiTheme="minorHAnsi" w:hAnsiTheme="minorHAnsi" w:cstheme="minorHAnsi"/>
          <w:i w:val="0"/>
          <w:sz w:val="22"/>
          <w:szCs w:val="22"/>
          <w:lang w:val="mk-MK"/>
        </w:rPr>
        <w:t>,</w:t>
      </w:r>
      <w:r w:rsidRPr="007D31D0">
        <w:rPr>
          <w:rFonts w:asciiTheme="minorHAnsi" w:hAnsiTheme="minorHAnsi" w:cstheme="minorHAnsi"/>
          <w:i w:val="0"/>
          <w:sz w:val="22"/>
          <w:szCs w:val="22"/>
          <w:lang w:val="mk-MK"/>
        </w:rPr>
        <w:t xml:space="preserve"> како варијабилен дел во висина што ќе ја утврди Собранието, но најмногу до износот што ќе го добијат имателите на обични акции. </w:t>
      </w:r>
    </w:p>
    <w:p w:rsidR="007D31D0" w:rsidRPr="007D31D0" w:rsidRDefault="007D31D0" w:rsidP="007D31D0">
      <w:pPr>
        <w:pStyle w:val="BodyText3"/>
        <w:rPr>
          <w:rFonts w:asciiTheme="minorHAnsi" w:hAnsiTheme="minorHAnsi" w:cstheme="minorHAnsi"/>
          <w:i w:val="0"/>
          <w:sz w:val="22"/>
          <w:szCs w:val="22"/>
          <w:lang w:val="pl-PL"/>
        </w:rPr>
      </w:pPr>
    </w:p>
    <w:p w:rsidR="002452D3" w:rsidRDefault="007D31D0" w:rsidP="007D31D0">
      <w:pPr>
        <w:pStyle w:val="BodyText3"/>
        <w:rPr>
          <w:rFonts w:asciiTheme="minorHAnsi" w:hAnsiTheme="minorHAnsi" w:cstheme="minorHAnsi"/>
          <w:i w:val="0"/>
          <w:sz w:val="22"/>
          <w:szCs w:val="22"/>
        </w:rPr>
      </w:pPr>
      <w:r w:rsidRPr="007D31D0">
        <w:rPr>
          <w:rFonts w:asciiTheme="minorHAnsi" w:hAnsiTheme="minorHAnsi" w:cstheme="minorHAnsi"/>
          <w:i w:val="0"/>
          <w:sz w:val="22"/>
          <w:szCs w:val="22"/>
          <w:lang w:val="mk-MK"/>
        </w:rPr>
        <w:t>Кога со одлука на Собранието на акционери, односно со измена на Статутот се менува, односно ограничува кое било право врзано за приоритетните акции, таа одлука се смета за полноважна доколку приоритетните акционери дадат согласност со донесување на одлука за согласност со 2/3 мнозинство од претставените акционери на седницата.</w:t>
      </w:r>
      <w:r w:rsidR="002452D3" w:rsidRPr="007D31D0">
        <w:rPr>
          <w:rFonts w:asciiTheme="minorHAnsi" w:hAnsiTheme="minorHAnsi" w:cstheme="minorHAnsi"/>
          <w:i w:val="0"/>
          <w:sz w:val="22"/>
          <w:szCs w:val="22"/>
        </w:rPr>
        <w:t>”</w:t>
      </w:r>
    </w:p>
    <w:p w:rsidR="007D31D0" w:rsidRDefault="007D31D0" w:rsidP="007D31D0">
      <w:pPr>
        <w:pStyle w:val="BodyText3"/>
        <w:rPr>
          <w:rFonts w:asciiTheme="minorHAnsi" w:hAnsiTheme="minorHAnsi" w:cstheme="minorHAnsi"/>
          <w:i w:val="0"/>
          <w:sz w:val="22"/>
          <w:szCs w:val="22"/>
        </w:rPr>
      </w:pPr>
    </w:p>
    <w:p w:rsidR="007D31D0" w:rsidRDefault="007D31D0" w:rsidP="007D31D0">
      <w:pPr>
        <w:pStyle w:val="BodyText3"/>
        <w:rPr>
          <w:rFonts w:asciiTheme="minorHAnsi" w:hAnsiTheme="minorHAnsi" w:cstheme="minorHAnsi"/>
          <w:i w:val="0"/>
          <w:sz w:val="22"/>
          <w:szCs w:val="22"/>
        </w:rPr>
      </w:pPr>
    </w:p>
    <w:p w:rsidR="007D31D0" w:rsidRDefault="007D31D0" w:rsidP="007D31D0">
      <w:pPr>
        <w:pStyle w:val="BodyText3"/>
        <w:rPr>
          <w:rFonts w:asciiTheme="minorHAnsi" w:hAnsiTheme="minorHAnsi" w:cstheme="minorHAnsi"/>
          <w:i w:val="0"/>
          <w:sz w:val="22"/>
          <w:szCs w:val="22"/>
        </w:rPr>
      </w:pPr>
    </w:p>
    <w:p w:rsidR="007504A0" w:rsidRPr="007D31D0" w:rsidRDefault="007504A0" w:rsidP="007D31D0">
      <w:pPr>
        <w:pStyle w:val="BodyText3"/>
        <w:rPr>
          <w:rFonts w:asciiTheme="minorHAnsi" w:hAnsiTheme="minorHAnsi" w:cstheme="minorHAnsi"/>
          <w:i w:val="0"/>
          <w:sz w:val="22"/>
          <w:szCs w:val="22"/>
        </w:rPr>
      </w:pPr>
    </w:p>
    <w:p w:rsidR="002452D3" w:rsidRDefault="002452D3" w:rsidP="002452D3">
      <w:pPr>
        <w:jc w:val="both"/>
        <w:rPr>
          <w:rFonts w:asciiTheme="minorHAnsi" w:hAnsiTheme="minorHAnsi" w:cstheme="minorHAnsi"/>
          <w:sz w:val="22"/>
          <w:szCs w:val="22"/>
        </w:rPr>
      </w:pPr>
    </w:p>
    <w:p w:rsidR="002452D3" w:rsidRPr="002452D3" w:rsidRDefault="007D31D0" w:rsidP="007D31D0">
      <w:pPr>
        <w:pStyle w:val="ListParagraph"/>
        <w:numPr>
          <w:ilvl w:val="0"/>
          <w:numId w:val="1"/>
        </w:numPr>
        <w:jc w:val="both"/>
        <w:rPr>
          <w:rFonts w:asciiTheme="minorHAnsi" w:hAnsiTheme="minorHAnsi" w:cstheme="minorHAnsi"/>
          <w:sz w:val="22"/>
          <w:szCs w:val="22"/>
        </w:rPr>
      </w:pPr>
      <w:r>
        <w:rPr>
          <w:rFonts w:asciiTheme="minorHAnsi" w:hAnsiTheme="minorHAnsi" w:cstheme="minorHAnsi"/>
          <w:i/>
          <w:sz w:val="22"/>
          <w:szCs w:val="22"/>
          <w:lang w:val="mk-MK"/>
        </w:rPr>
        <w:lastRenderedPageBreak/>
        <w:t>Член 18 се менува и гласи</w:t>
      </w:r>
      <w:r w:rsidR="002452D3">
        <w:rPr>
          <w:rFonts w:asciiTheme="minorHAnsi" w:hAnsiTheme="minorHAnsi" w:cstheme="minorHAnsi"/>
          <w:i/>
          <w:sz w:val="22"/>
          <w:szCs w:val="22"/>
        </w:rPr>
        <w:t>:</w:t>
      </w:r>
    </w:p>
    <w:p w:rsidR="002452D3" w:rsidRDefault="002452D3" w:rsidP="002452D3">
      <w:pPr>
        <w:jc w:val="both"/>
        <w:rPr>
          <w:rFonts w:asciiTheme="minorHAnsi" w:hAnsiTheme="minorHAnsi" w:cstheme="minorHAnsi"/>
          <w:sz w:val="22"/>
          <w:szCs w:val="22"/>
        </w:rPr>
      </w:pPr>
    </w:p>
    <w:p w:rsidR="007D31D0" w:rsidRPr="003A0129" w:rsidRDefault="002452D3" w:rsidP="007D31D0">
      <w:pPr>
        <w:jc w:val="both"/>
        <w:rPr>
          <w:rFonts w:asciiTheme="minorHAnsi" w:hAnsiTheme="minorHAnsi" w:cstheme="minorHAnsi"/>
          <w:sz w:val="22"/>
          <w:szCs w:val="22"/>
          <w:lang w:val="mk-MK"/>
        </w:rPr>
      </w:pPr>
      <w:r>
        <w:rPr>
          <w:rFonts w:asciiTheme="minorHAnsi" w:hAnsiTheme="minorHAnsi" w:cstheme="minorHAnsi"/>
          <w:sz w:val="22"/>
          <w:szCs w:val="22"/>
        </w:rPr>
        <w:t>“</w:t>
      </w:r>
      <w:r w:rsidR="007D31D0" w:rsidRPr="003A0129">
        <w:rPr>
          <w:rFonts w:asciiTheme="minorHAnsi" w:hAnsiTheme="minorHAnsi" w:cstheme="minorHAnsi"/>
          <w:sz w:val="22"/>
          <w:szCs w:val="22"/>
          <w:lang w:val="mk-MK"/>
        </w:rPr>
        <w:t>Добивката на СБ, ја распоредува со Одлука Собранието на СБ, по предлог на Надзорниот одбор.</w:t>
      </w:r>
    </w:p>
    <w:p w:rsidR="007D31D0" w:rsidRPr="003A0129" w:rsidRDefault="007D31D0" w:rsidP="007D31D0">
      <w:pPr>
        <w:jc w:val="both"/>
        <w:rPr>
          <w:rFonts w:asciiTheme="minorHAnsi" w:hAnsiTheme="minorHAnsi" w:cstheme="minorHAnsi"/>
          <w:sz w:val="22"/>
          <w:szCs w:val="22"/>
          <w:lang w:val="mk-MK"/>
        </w:rPr>
      </w:pPr>
    </w:p>
    <w:p w:rsidR="007D31D0" w:rsidRDefault="007D31D0" w:rsidP="007D31D0">
      <w:pPr>
        <w:jc w:val="both"/>
        <w:rPr>
          <w:rFonts w:asciiTheme="minorHAnsi" w:hAnsiTheme="minorHAnsi" w:cstheme="minorHAnsi"/>
          <w:sz w:val="22"/>
          <w:szCs w:val="22"/>
          <w:lang w:val="mk-MK"/>
        </w:rPr>
      </w:pPr>
      <w:r w:rsidRPr="003A0129">
        <w:rPr>
          <w:rFonts w:asciiTheme="minorHAnsi" w:hAnsiTheme="minorHAnsi" w:cstheme="minorHAnsi"/>
          <w:sz w:val="22"/>
          <w:szCs w:val="22"/>
          <w:lang w:val="mk-MK"/>
        </w:rPr>
        <w:t>Акционерите на СБ имаат право на учество во добивката, освен ако, според одлуката на Собранието за употреба на добивката, донесена врз основа на закон, релевантен подзаконски акт или овој Статут, добивката е изоставена од распределба меѓу акционерите.</w:t>
      </w:r>
      <w:r>
        <w:rPr>
          <w:rFonts w:asciiTheme="minorHAnsi" w:hAnsiTheme="minorHAnsi" w:cstheme="minorHAnsi"/>
          <w:sz w:val="22"/>
          <w:szCs w:val="22"/>
          <w:lang w:val="mk-MK"/>
        </w:rPr>
        <w:t xml:space="preserve"> Учеството на акционерите во добивката се определува според родот и класата на акциите. </w:t>
      </w:r>
    </w:p>
    <w:p w:rsidR="007D31D0" w:rsidRDefault="007D31D0" w:rsidP="007D31D0">
      <w:pPr>
        <w:jc w:val="both"/>
        <w:rPr>
          <w:rFonts w:asciiTheme="minorHAnsi" w:hAnsiTheme="minorHAnsi" w:cstheme="minorHAnsi"/>
          <w:sz w:val="22"/>
          <w:szCs w:val="22"/>
          <w:lang w:val="mk-MK"/>
        </w:rPr>
      </w:pPr>
    </w:p>
    <w:p w:rsidR="007D31D0" w:rsidRDefault="007D31D0" w:rsidP="007D31D0">
      <w:pPr>
        <w:jc w:val="both"/>
        <w:rPr>
          <w:rFonts w:asciiTheme="minorHAnsi" w:hAnsiTheme="minorHAnsi" w:cstheme="minorHAnsi"/>
          <w:sz w:val="22"/>
          <w:szCs w:val="22"/>
          <w:lang w:val="mk-MK"/>
        </w:rPr>
      </w:pPr>
      <w:r>
        <w:rPr>
          <w:rFonts w:asciiTheme="minorHAnsi" w:hAnsiTheme="minorHAnsi" w:cstheme="minorHAnsi"/>
          <w:sz w:val="22"/>
          <w:szCs w:val="22"/>
          <w:lang w:val="mk-MK"/>
        </w:rPr>
        <w:t xml:space="preserve">Сопствениците на приоритетни кумулативни акции имаат право на дивиденда во однапред определен износ од </w:t>
      </w:r>
      <w:r w:rsidR="00A564AA">
        <w:rPr>
          <w:rFonts w:asciiTheme="minorHAnsi" w:hAnsiTheme="minorHAnsi" w:cstheme="minorHAnsi"/>
          <w:sz w:val="22"/>
          <w:szCs w:val="22"/>
        </w:rPr>
        <w:t>2</w:t>
      </w:r>
      <w:r w:rsidR="002D6B6E">
        <w:rPr>
          <w:rFonts w:asciiTheme="minorHAnsi" w:hAnsiTheme="minorHAnsi" w:cstheme="minorHAnsi"/>
          <w:sz w:val="22"/>
          <w:szCs w:val="22"/>
          <w:lang w:val="mk-MK"/>
        </w:rPr>
        <w:t>5</w:t>
      </w:r>
      <w:r>
        <w:rPr>
          <w:rFonts w:asciiTheme="minorHAnsi" w:hAnsiTheme="minorHAnsi" w:cstheme="minorHAnsi"/>
          <w:sz w:val="22"/>
          <w:szCs w:val="22"/>
        </w:rPr>
        <w:t xml:space="preserve"> </w:t>
      </w:r>
      <w:r>
        <w:rPr>
          <w:rFonts w:asciiTheme="minorHAnsi" w:hAnsiTheme="minorHAnsi" w:cstheme="minorHAnsi"/>
          <w:sz w:val="22"/>
          <w:szCs w:val="22"/>
          <w:lang w:val="mk-MK"/>
        </w:rPr>
        <w:t>денари по акција (</w:t>
      </w:r>
      <w:r w:rsidR="002D6B6E">
        <w:rPr>
          <w:rFonts w:asciiTheme="minorHAnsi" w:hAnsiTheme="minorHAnsi" w:cstheme="minorHAnsi"/>
          <w:sz w:val="22"/>
          <w:szCs w:val="22"/>
          <w:lang w:val="mk-MK"/>
        </w:rPr>
        <w:t>6,25</w:t>
      </w:r>
      <w:r>
        <w:rPr>
          <w:rFonts w:asciiTheme="minorHAnsi" w:hAnsiTheme="minorHAnsi" w:cstheme="minorHAnsi"/>
          <w:sz w:val="22"/>
          <w:szCs w:val="22"/>
        </w:rPr>
        <w:t xml:space="preserve"> % </w:t>
      </w:r>
      <w:r>
        <w:rPr>
          <w:rFonts w:asciiTheme="minorHAnsi" w:hAnsiTheme="minorHAnsi" w:cstheme="minorHAnsi"/>
          <w:sz w:val="22"/>
          <w:szCs w:val="22"/>
          <w:lang w:val="mk-MK"/>
        </w:rPr>
        <w:t>од номиналната вредност</w:t>
      </w:r>
      <w:r w:rsidR="00606B30">
        <w:rPr>
          <w:rFonts w:asciiTheme="minorHAnsi" w:hAnsiTheme="minorHAnsi" w:cstheme="minorHAnsi"/>
          <w:sz w:val="22"/>
          <w:szCs w:val="22"/>
          <w:lang w:val="mk-MK"/>
        </w:rPr>
        <w:t xml:space="preserve"> на приоритетната акција</w:t>
      </w:r>
      <w:r>
        <w:rPr>
          <w:rFonts w:asciiTheme="minorHAnsi" w:hAnsiTheme="minorHAnsi" w:cstheme="minorHAnsi"/>
          <w:sz w:val="22"/>
          <w:szCs w:val="22"/>
          <w:lang w:val="mk-MK"/>
        </w:rPr>
        <w:t xml:space="preserve">). </w:t>
      </w:r>
    </w:p>
    <w:p w:rsidR="007D31D0" w:rsidRDefault="007D31D0" w:rsidP="007D31D0">
      <w:pPr>
        <w:jc w:val="both"/>
        <w:rPr>
          <w:rFonts w:asciiTheme="minorHAnsi" w:hAnsiTheme="minorHAnsi" w:cstheme="minorHAnsi"/>
          <w:sz w:val="22"/>
          <w:szCs w:val="22"/>
          <w:lang w:val="mk-MK"/>
        </w:rPr>
      </w:pPr>
    </w:p>
    <w:p w:rsidR="002452D3" w:rsidRPr="007D31D0" w:rsidRDefault="007D31D0" w:rsidP="007D31D0">
      <w:pPr>
        <w:jc w:val="both"/>
        <w:rPr>
          <w:rFonts w:asciiTheme="minorHAnsi" w:hAnsiTheme="minorHAnsi" w:cstheme="minorHAnsi"/>
          <w:sz w:val="22"/>
          <w:szCs w:val="22"/>
          <w:lang w:val="mk-MK"/>
        </w:rPr>
      </w:pPr>
      <w:r>
        <w:rPr>
          <w:rFonts w:asciiTheme="minorHAnsi" w:hAnsiTheme="minorHAnsi" w:cstheme="minorHAnsi"/>
          <w:sz w:val="22"/>
          <w:szCs w:val="22"/>
          <w:lang w:val="mk-MK"/>
        </w:rPr>
        <w:t>Доколку Банката не оствари добивка во износ кој е доволен да го покрие износот на дивидендата на вкупниот број на акции, остварениот дел од добивката</w:t>
      </w:r>
      <w:r w:rsidR="00A564AA">
        <w:rPr>
          <w:rFonts w:asciiTheme="minorHAnsi" w:hAnsiTheme="minorHAnsi" w:cstheme="minorHAnsi"/>
          <w:sz w:val="22"/>
          <w:szCs w:val="22"/>
        </w:rPr>
        <w:t>,</w:t>
      </w:r>
      <w:r>
        <w:rPr>
          <w:rFonts w:asciiTheme="minorHAnsi" w:hAnsiTheme="minorHAnsi" w:cstheme="minorHAnsi"/>
          <w:sz w:val="22"/>
          <w:szCs w:val="22"/>
          <w:lang w:val="mk-MK"/>
        </w:rPr>
        <w:t xml:space="preserve"> Банката ќе го распредели само на акционерите кои имаат приоритетни акции (со гарантирана фиксна дивиденда), а најмногу до висина на остварениот дел од добивката. Доколку Банката не оствари добивка доволна за исплата на утврдениот гарантиран износ на дивидендата, имателите на приоритетните акции ќе имаат право на кумулативна дивиденда, односно наплата на заостаната дивиденда во наредните години.</w:t>
      </w:r>
      <w:r w:rsidR="002452D3">
        <w:rPr>
          <w:rFonts w:ascii="Calibri" w:hAnsi="Calibri" w:cs="Arial"/>
          <w:sz w:val="22"/>
          <w:szCs w:val="24"/>
        </w:rPr>
        <w:t>”</w:t>
      </w:r>
    </w:p>
    <w:p w:rsidR="002452D3" w:rsidRPr="00E36C73" w:rsidRDefault="002452D3" w:rsidP="002452D3">
      <w:pPr>
        <w:rPr>
          <w:rFonts w:asciiTheme="minorHAnsi" w:hAnsiTheme="minorHAnsi" w:cstheme="minorHAnsi"/>
          <w:sz w:val="22"/>
          <w:szCs w:val="22"/>
        </w:rPr>
      </w:pPr>
    </w:p>
    <w:p w:rsidR="00D55782" w:rsidRPr="00226C09" w:rsidRDefault="007D31D0" w:rsidP="007D31D0">
      <w:pPr>
        <w:pStyle w:val="ListParagraph"/>
        <w:numPr>
          <w:ilvl w:val="0"/>
          <w:numId w:val="1"/>
        </w:numPr>
        <w:jc w:val="both"/>
        <w:rPr>
          <w:rFonts w:asciiTheme="minorHAnsi" w:hAnsiTheme="minorHAnsi" w:cstheme="minorHAnsi"/>
          <w:i/>
          <w:sz w:val="22"/>
          <w:szCs w:val="22"/>
        </w:rPr>
      </w:pPr>
      <w:r>
        <w:rPr>
          <w:rFonts w:asciiTheme="minorHAnsi" w:hAnsiTheme="minorHAnsi" w:cstheme="minorHAnsi"/>
          <w:i/>
          <w:sz w:val="22"/>
          <w:szCs w:val="22"/>
          <w:lang w:val="mk-MK"/>
        </w:rPr>
        <w:t>Член 83, став 2 се менува и гласи</w:t>
      </w:r>
      <w:r w:rsidR="00D55782" w:rsidRPr="00226C09">
        <w:rPr>
          <w:rFonts w:asciiTheme="minorHAnsi" w:hAnsiTheme="minorHAnsi" w:cstheme="minorHAnsi"/>
          <w:i/>
          <w:sz w:val="22"/>
          <w:szCs w:val="22"/>
        </w:rPr>
        <w:t>:</w:t>
      </w:r>
    </w:p>
    <w:p w:rsidR="00D55782" w:rsidRPr="00226C09" w:rsidRDefault="00D55782" w:rsidP="00553AD6">
      <w:pPr>
        <w:ind w:left="360"/>
        <w:jc w:val="both"/>
        <w:rPr>
          <w:rFonts w:asciiTheme="minorHAnsi" w:hAnsiTheme="minorHAnsi" w:cstheme="minorHAnsi"/>
          <w:sz w:val="22"/>
          <w:szCs w:val="22"/>
        </w:rPr>
      </w:pPr>
    </w:p>
    <w:p w:rsidR="007D31D0" w:rsidRPr="007D31D0" w:rsidRDefault="00553AD6" w:rsidP="00553AD6">
      <w:pPr>
        <w:jc w:val="both"/>
        <w:rPr>
          <w:rFonts w:asciiTheme="minorHAnsi" w:hAnsiTheme="minorHAnsi" w:cstheme="minorHAnsi"/>
          <w:sz w:val="22"/>
          <w:szCs w:val="22"/>
        </w:rPr>
      </w:pPr>
      <w:r w:rsidRPr="00226C09">
        <w:rPr>
          <w:rFonts w:asciiTheme="minorHAnsi" w:hAnsiTheme="minorHAnsi" w:cstheme="minorHAnsi"/>
          <w:sz w:val="22"/>
          <w:szCs w:val="22"/>
        </w:rPr>
        <w:t>“</w:t>
      </w:r>
      <w:r w:rsidR="007D31D0">
        <w:rPr>
          <w:rFonts w:asciiTheme="minorHAnsi" w:hAnsiTheme="minorHAnsi" w:cstheme="minorHAnsi"/>
          <w:sz w:val="22"/>
          <w:szCs w:val="22"/>
          <w:lang w:val="mk-MK"/>
        </w:rPr>
        <w:t xml:space="preserve">Пречистениот текст на Стопанска банка АД – Скопје ги вклучува Статутот на Стопанска банка АД – Скопје </w:t>
      </w:r>
      <w:r w:rsidR="007D31D0">
        <w:rPr>
          <w:rFonts w:asciiTheme="minorHAnsi" w:hAnsiTheme="minorHAnsi" w:cstheme="minorHAnsi"/>
          <w:sz w:val="22"/>
          <w:szCs w:val="22"/>
        </w:rPr>
        <w:t>(С.О</w:t>
      </w:r>
      <w:r w:rsidR="00D71C63">
        <w:rPr>
          <w:rFonts w:asciiTheme="minorHAnsi" w:hAnsiTheme="minorHAnsi" w:cstheme="minorHAnsi"/>
          <w:sz w:val="22"/>
          <w:szCs w:val="22"/>
        </w:rPr>
        <w:t xml:space="preserve">. </w:t>
      </w:r>
      <w:r w:rsidR="007D31D0">
        <w:rPr>
          <w:rFonts w:asciiTheme="minorHAnsi" w:hAnsiTheme="minorHAnsi" w:cstheme="minorHAnsi"/>
          <w:sz w:val="22"/>
          <w:szCs w:val="22"/>
          <w:lang w:val="mk-MK"/>
        </w:rPr>
        <w:t>бр</w:t>
      </w:r>
      <w:r w:rsidR="00D71C63">
        <w:rPr>
          <w:rFonts w:asciiTheme="minorHAnsi" w:hAnsiTheme="minorHAnsi" w:cstheme="minorHAnsi"/>
          <w:sz w:val="22"/>
          <w:szCs w:val="22"/>
        </w:rPr>
        <w:t>. 382/29.05</w:t>
      </w:r>
      <w:r w:rsidRPr="00226C09">
        <w:rPr>
          <w:rFonts w:asciiTheme="minorHAnsi" w:hAnsiTheme="minorHAnsi" w:cstheme="minorHAnsi"/>
          <w:sz w:val="22"/>
          <w:szCs w:val="22"/>
        </w:rPr>
        <w:t>.201</w:t>
      </w:r>
      <w:r w:rsidR="00D55782" w:rsidRPr="00226C09">
        <w:rPr>
          <w:rFonts w:asciiTheme="minorHAnsi" w:hAnsiTheme="minorHAnsi" w:cstheme="minorHAnsi"/>
          <w:sz w:val="22"/>
          <w:szCs w:val="22"/>
        </w:rPr>
        <w:t>9</w:t>
      </w:r>
      <w:r w:rsidRPr="00226C09">
        <w:rPr>
          <w:rFonts w:asciiTheme="minorHAnsi" w:hAnsiTheme="minorHAnsi" w:cstheme="minorHAnsi"/>
          <w:sz w:val="22"/>
          <w:szCs w:val="22"/>
        </w:rPr>
        <w:t xml:space="preserve">, </w:t>
      </w:r>
      <w:r w:rsidR="007D31D0">
        <w:rPr>
          <w:rFonts w:asciiTheme="minorHAnsi" w:hAnsiTheme="minorHAnsi" w:cstheme="minorHAnsi"/>
          <w:sz w:val="22"/>
          <w:szCs w:val="22"/>
          <w:lang w:val="mk-MK"/>
        </w:rPr>
        <w:t>пречистен текст</w:t>
      </w:r>
      <w:r w:rsidRPr="00226C09">
        <w:rPr>
          <w:rFonts w:asciiTheme="minorHAnsi" w:hAnsiTheme="minorHAnsi" w:cstheme="minorHAnsi"/>
          <w:sz w:val="22"/>
          <w:szCs w:val="22"/>
        </w:rPr>
        <w:t xml:space="preserve">) </w:t>
      </w:r>
      <w:r w:rsidR="007D31D0">
        <w:rPr>
          <w:rFonts w:asciiTheme="minorHAnsi" w:hAnsiTheme="minorHAnsi" w:cstheme="minorHAnsi"/>
          <w:sz w:val="22"/>
          <w:szCs w:val="22"/>
          <w:lang w:val="mk-MK"/>
        </w:rPr>
        <w:t xml:space="preserve">и Статутарната одлука за изменување на Статутот на Стопанска банка АД – Скопје (С.О. бр. </w:t>
      </w:r>
      <w:r w:rsidR="00694847">
        <w:rPr>
          <w:rFonts w:asciiTheme="minorHAnsi" w:hAnsiTheme="minorHAnsi" w:cstheme="minorHAnsi"/>
          <w:sz w:val="22"/>
          <w:szCs w:val="22"/>
          <w:lang w:val="mk-MK"/>
        </w:rPr>
        <w:t>------</w:t>
      </w:r>
      <w:r w:rsidR="007D31D0">
        <w:rPr>
          <w:rFonts w:asciiTheme="minorHAnsi" w:hAnsiTheme="minorHAnsi" w:cstheme="minorHAnsi"/>
          <w:sz w:val="22"/>
          <w:szCs w:val="22"/>
        </w:rPr>
        <w:t>/</w:t>
      </w:r>
      <w:r w:rsidR="004A715E">
        <w:rPr>
          <w:rFonts w:asciiTheme="minorHAnsi" w:hAnsiTheme="minorHAnsi" w:cstheme="minorHAnsi"/>
          <w:sz w:val="22"/>
          <w:szCs w:val="22"/>
          <w:lang w:val="mk-MK"/>
        </w:rPr>
        <w:t>1</w:t>
      </w:r>
      <w:r w:rsidR="00694847">
        <w:rPr>
          <w:rFonts w:asciiTheme="minorHAnsi" w:hAnsiTheme="minorHAnsi" w:cstheme="minorHAnsi"/>
          <w:sz w:val="22"/>
          <w:szCs w:val="22"/>
          <w:lang w:val="mk-MK"/>
        </w:rPr>
        <w:t>9.11</w:t>
      </w:r>
      <w:r w:rsidR="004A715E">
        <w:rPr>
          <w:rFonts w:asciiTheme="minorHAnsi" w:hAnsiTheme="minorHAnsi" w:cstheme="minorHAnsi"/>
          <w:sz w:val="22"/>
          <w:szCs w:val="22"/>
          <w:lang w:val="mk-MK"/>
        </w:rPr>
        <w:t>.</w:t>
      </w:r>
      <w:r w:rsidR="007D31D0">
        <w:rPr>
          <w:rFonts w:asciiTheme="minorHAnsi" w:hAnsiTheme="minorHAnsi" w:cstheme="minorHAnsi"/>
          <w:sz w:val="22"/>
          <w:szCs w:val="22"/>
        </w:rPr>
        <w:t>2019).</w:t>
      </w:r>
      <w:r w:rsidR="007D31D0">
        <w:rPr>
          <w:rFonts w:asciiTheme="minorHAnsi" w:hAnsiTheme="minorHAnsi" w:cstheme="minorHAnsi"/>
          <w:sz w:val="22"/>
          <w:szCs w:val="22"/>
          <w:lang w:val="mk-MK"/>
        </w:rPr>
        <w:t>“</w:t>
      </w:r>
      <w:r w:rsidR="007D31D0">
        <w:rPr>
          <w:rFonts w:asciiTheme="minorHAnsi" w:hAnsiTheme="minorHAnsi" w:cstheme="minorHAnsi"/>
          <w:sz w:val="22"/>
          <w:szCs w:val="22"/>
        </w:rPr>
        <w:t xml:space="preserve"> </w:t>
      </w:r>
    </w:p>
    <w:p w:rsidR="00907835" w:rsidRDefault="00907835" w:rsidP="00907835">
      <w:pPr>
        <w:jc w:val="both"/>
        <w:rPr>
          <w:rFonts w:asciiTheme="minorHAnsi" w:hAnsiTheme="minorHAnsi" w:cstheme="minorHAnsi"/>
          <w:sz w:val="22"/>
          <w:szCs w:val="22"/>
        </w:rPr>
      </w:pPr>
    </w:p>
    <w:p w:rsidR="007D31D0" w:rsidRPr="000E439E" w:rsidRDefault="007D31D0" w:rsidP="00A564AA">
      <w:pPr>
        <w:numPr>
          <w:ilvl w:val="0"/>
          <w:numId w:val="1"/>
        </w:numPr>
        <w:tabs>
          <w:tab w:val="clear" w:pos="360"/>
          <w:tab w:val="num" w:pos="0"/>
          <w:tab w:val="left" w:pos="426"/>
        </w:tabs>
        <w:ind w:left="0" w:firstLine="0"/>
        <w:jc w:val="both"/>
        <w:rPr>
          <w:rFonts w:ascii="Calibri" w:hAnsi="Calibri" w:cs="Calibri"/>
          <w:sz w:val="22"/>
          <w:szCs w:val="22"/>
          <w:lang w:val="mk-MK"/>
        </w:rPr>
      </w:pPr>
      <w:r w:rsidRPr="000E439E">
        <w:rPr>
          <w:rFonts w:ascii="Calibri" w:hAnsi="Calibri" w:cs="Calibri"/>
          <w:sz w:val="22"/>
          <w:szCs w:val="22"/>
          <w:lang w:val="mk-MK"/>
        </w:rPr>
        <w:t>Оваа Одлука влегува во сила со денот на донесувањето, а ќе се применува по добивањето на соодветна</w:t>
      </w:r>
      <w:r w:rsidR="00853305">
        <w:rPr>
          <w:rFonts w:ascii="Calibri" w:hAnsi="Calibri" w:cs="Calibri"/>
          <w:sz w:val="22"/>
          <w:szCs w:val="22"/>
          <w:lang w:val="mk-MK"/>
        </w:rPr>
        <w:t xml:space="preserve"> согласност од Гувернерот на Народна банка на Република Северна Македонија</w:t>
      </w:r>
      <w:r w:rsidRPr="000E439E">
        <w:rPr>
          <w:rFonts w:ascii="Calibri" w:hAnsi="Calibri" w:cs="Calibri"/>
          <w:sz w:val="22"/>
          <w:szCs w:val="22"/>
          <w:lang w:val="mk-MK"/>
        </w:rPr>
        <w:t xml:space="preserve"> и усвојувањето од страна на Собранието на акционери.</w:t>
      </w:r>
    </w:p>
    <w:p w:rsidR="007D31D0" w:rsidRDefault="007D31D0" w:rsidP="007B4948">
      <w:pPr>
        <w:spacing w:line="340" w:lineRule="exact"/>
        <w:jc w:val="both"/>
        <w:rPr>
          <w:rFonts w:asciiTheme="minorHAnsi" w:hAnsiTheme="minorHAnsi" w:cstheme="minorHAnsi"/>
          <w:sz w:val="22"/>
          <w:szCs w:val="22"/>
        </w:rPr>
      </w:pPr>
    </w:p>
    <w:p w:rsidR="007B4948" w:rsidRPr="007D31D0" w:rsidRDefault="007D31D0" w:rsidP="007B4948">
      <w:pPr>
        <w:spacing w:line="340" w:lineRule="exact"/>
        <w:jc w:val="both"/>
        <w:rPr>
          <w:rFonts w:asciiTheme="minorHAnsi" w:hAnsiTheme="minorHAnsi" w:cstheme="minorHAnsi"/>
          <w:sz w:val="22"/>
          <w:szCs w:val="22"/>
          <w:lang w:val="mk-MK"/>
        </w:rPr>
      </w:pPr>
      <w:r>
        <w:rPr>
          <w:rFonts w:asciiTheme="minorHAnsi" w:hAnsiTheme="minorHAnsi" w:cstheme="minorHAnsi"/>
          <w:sz w:val="22"/>
          <w:szCs w:val="22"/>
          <w:lang w:val="mk-MK"/>
        </w:rPr>
        <w:t>С</w:t>
      </w:r>
      <w:r w:rsidR="0026691E" w:rsidRPr="00226C09">
        <w:rPr>
          <w:rFonts w:asciiTheme="minorHAnsi" w:hAnsiTheme="minorHAnsi" w:cstheme="minorHAnsi"/>
          <w:sz w:val="22"/>
          <w:szCs w:val="22"/>
        </w:rPr>
        <w:t>.</w:t>
      </w:r>
      <w:r>
        <w:rPr>
          <w:rFonts w:asciiTheme="minorHAnsi" w:hAnsiTheme="minorHAnsi" w:cstheme="minorHAnsi"/>
          <w:sz w:val="22"/>
          <w:szCs w:val="22"/>
          <w:lang w:val="mk-MK"/>
        </w:rPr>
        <w:t>О</w:t>
      </w:r>
      <w:r w:rsidR="006E06C3" w:rsidRPr="00226C09">
        <w:rPr>
          <w:rFonts w:asciiTheme="minorHAnsi" w:hAnsiTheme="minorHAnsi" w:cstheme="minorHAnsi"/>
          <w:sz w:val="22"/>
          <w:szCs w:val="22"/>
        </w:rPr>
        <w:t>.</w:t>
      </w:r>
      <w:r w:rsidR="003D4C19" w:rsidRPr="00226C09">
        <w:rPr>
          <w:rFonts w:asciiTheme="minorHAnsi" w:hAnsiTheme="minorHAnsi" w:cstheme="minorHAnsi"/>
          <w:sz w:val="22"/>
          <w:szCs w:val="22"/>
        </w:rPr>
        <w:t xml:space="preserve"> </w:t>
      </w:r>
      <w:r>
        <w:rPr>
          <w:rFonts w:asciiTheme="minorHAnsi" w:hAnsiTheme="minorHAnsi" w:cstheme="minorHAnsi"/>
          <w:sz w:val="22"/>
          <w:szCs w:val="22"/>
          <w:lang w:val="mk-MK"/>
        </w:rPr>
        <w:t>бр</w:t>
      </w:r>
      <w:r w:rsidR="006E06C3" w:rsidRPr="00226C09">
        <w:rPr>
          <w:rFonts w:asciiTheme="minorHAnsi" w:hAnsiTheme="minorHAnsi" w:cstheme="minorHAnsi"/>
          <w:sz w:val="22"/>
          <w:szCs w:val="22"/>
        </w:rPr>
        <w:t>.</w:t>
      </w:r>
      <w:r w:rsidR="00D55782" w:rsidRPr="00226C09">
        <w:rPr>
          <w:rFonts w:asciiTheme="minorHAnsi" w:hAnsiTheme="minorHAnsi" w:cstheme="minorHAnsi"/>
          <w:sz w:val="22"/>
          <w:szCs w:val="22"/>
        </w:rPr>
        <w:t>____</w:t>
      </w:r>
      <w:r w:rsidR="00781D00" w:rsidRPr="00226C09">
        <w:rPr>
          <w:rFonts w:asciiTheme="minorHAnsi" w:hAnsiTheme="minorHAnsi" w:cstheme="minorHAnsi"/>
          <w:sz w:val="22"/>
          <w:szCs w:val="22"/>
        </w:rPr>
        <w:tab/>
      </w:r>
      <w:r w:rsidR="00A04CC1" w:rsidRPr="00226C09">
        <w:rPr>
          <w:rFonts w:asciiTheme="minorHAnsi" w:hAnsiTheme="minorHAnsi" w:cstheme="minorHAnsi"/>
          <w:sz w:val="22"/>
          <w:szCs w:val="22"/>
        </w:rPr>
        <w:tab/>
      </w:r>
      <w:r w:rsidR="00A04CC1" w:rsidRPr="00226C09">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sidR="00A04CC1" w:rsidRPr="00226C09">
        <w:rPr>
          <w:rFonts w:asciiTheme="minorHAnsi" w:hAnsiTheme="minorHAnsi" w:cstheme="minorHAnsi"/>
          <w:sz w:val="22"/>
          <w:szCs w:val="22"/>
        </w:rPr>
        <w:t xml:space="preserve"> </w:t>
      </w:r>
      <w:r>
        <w:rPr>
          <w:rFonts w:asciiTheme="minorHAnsi" w:hAnsiTheme="minorHAnsi" w:cstheme="minorHAnsi"/>
          <w:b/>
          <w:sz w:val="22"/>
          <w:szCs w:val="22"/>
          <w:lang w:val="mk-MK"/>
        </w:rPr>
        <w:t>СОБРАНИЕ НА АКЦИОНЕРИ</w:t>
      </w:r>
    </w:p>
    <w:p w:rsidR="0073325C" w:rsidRPr="00226C09" w:rsidRDefault="00D55782" w:rsidP="00E07961">
      <w:pPr>
        <w:rPr>
          <w:rFonts w:asciiTheme="minorHAnsi" w:hAnsiTheme="minorHAnsi" w:cstheme="minorHAnsi"/>
          <w:sz w:val="22"/>
          <w:szCs w:val="22"/>
          <w:lang w:val="pt-BR"/>
        </w:rPr>
      </w:pPr>
      <w:r w:rsidRPr="00226C09">
        <w:rPr>
          <w:rFonts w:asciiTheme="minorHAnsi" w:hAnsiTheme="minorHAnsi" w:cstheme="minorHAnsi"/>
          <w:sz w:val="22"/>
          <w:szCs w:val="22"/>
          <w:lang w:val="pt-BR"/>
        </w:rPr>
        <w:t>__.__</w:t>
      </w:r>
      <w:r w:rsidR="0073325C" w:rsidRPr="00226C09">
        <w:rPr>
          <w:rFonts w:asciiTheme="minorHAnsi" w:hAnsiTheme="minorHAnsi" w:cstheme="minorHAnsi"/>
          <w:sz w:val="22"/>
          <w:szCs w:val="22"/>
          <w:lang w:val="pt-BR"/>
        </w:rPr>
        <w:t>.201</w:t>
      </w:r>
      <w:r w:rsidRPr="00226C09">
        <w:rPr>
          <w:rFonts w:asciiTheme="minorHAnsi" w:hAnsiTheme="minorHAnsi" w:cstheme="minorHAnsi"/>
          <w:sz w:val="22"/>
          <w:szCs w:val="22"/>
          <w:lang w:val="pt-BR"/>
        </w:rPr>
        <w:t>9</w:t>
      </w:r>
    </w:p>
    <w:p w:rsidR="00B956DF" w:rsidRPr="00226C09" w:rsidRDefault="007D31D0" w:rsidP="00F805CD">
      <w:pPr>
        <w:rPr>
          <w:rFonts w:asciiTheme="minorHAnsi" w:hAnsiTheme="minorHAnsi" w:cstheme="minorHAnsi"/>
          <w:b/>
          <w:sz w:val="22"/>
          <w:szCs w:val="22"/>
          <w:lang w:val="pt-BR"/>
        </w:rPr>
      </w:pPr>
      <w:r>
        <w:rPr>
          <w:rFonts w:asciiTheme="minorHAnsi" w:hAnsiTheme="minorHAnsi" w:cstheme="minorHAnsi"/>
          <w:sz w:val="22"/>
          <w:szCs w:val="22"/>
          <w:lang w:val="pt-BR"/>
        </w:rPr>
        <w:t xml:space="preserve">   Скопје</w:t>
      </w:r>
      <w:r w:rsidR="007B4948" w:rsidRPr="00226C09">
        <w:rPr>
          <w:rFonts w:asciiTheme="minorHAnsi" w:hAnsiTheme="minorHAnsi" w:cstheme="minorHAnsi"/>
          <w:sz w:val="22"/>
          <w:szCs w:val="22"/>
          <w:lang w:val="pt-BR"/>
        </w:rPr>
        <w:tab/>
      </w:r>
      <w:r w:rsidR="007B4948" w:rsidRPr="00226C09">
        <w:rPr>
          <w:rFonts w:asciiTheme="minorHAnsi" w:hAnsiTheme="minorHAnsi" w:cstheme="minorHAnsi"/>
          <w:sz w:val="22"/>
          <w:szCs w:val="22"/>
          <w:lang w:val="pt-BR"/>
        </w:rPr>
        <w:tab/>
      </w:r>
      <w:r w:rsidR="007B4948" w:rsidRPr="00226C09">
        <w:rPr>
          <w:rFonts w:asciiTheme="minorHAnsi" w:hAnsiTheme="minorHAnsi" w:cstheme="minorHAnsi"/>
          <w:sz w:val="22"/>
          <w:szCs w:val="22"/>
          <w:lang w:val="pt-BR"/>
        </w:rPr>
        <w:tab/>
      </w:r>
      <w:r w:rsidR="007B4948" w:rsidRPr="00226C09">
        <w:rPr>
          <w:rFonts w:asciiTheme="minorHAnsi" w:hAnsiTheme="minorHAnsi" w:cstheme="minorHAnsi"/>
          <w:sz w:val="22"/>
          <w:szCs w:val="22"/>
          <w:lang w:val="pt-BR"/>
        </w:rPr>
        <w:tab/>
      </w:r>
      <w:r w:rsidR="007B4948" w:rsidRPr="00226C09">
        <w:rPr>
          <w:rFonts w:asciiTheme="minorHAnsi" w:hAnsiTheme="minorHAnsi" w:cstheme="minorHAnsi"/>
          <w:sz w:val="22"/>
          <w:szCs w:val="22"/>
          <w:lang w:val="pt-BR"/>
        </w:rPr>
        <w:tab/>
      </w:r>
      <w:r w:rsidR="005E4671" w:rsidRPr="00226C09">
        <w:rPr>
          <w:rFonts w:asciiTheme="minorHAnsi" w:hAnsiTheme="minorHAnsi" w:cstheme="minorHAnsi"/>
          <w:sz w:val="22"/>
          <w:szCs w:val="22"/>
          <w:lang w:val="pt-BR"/>
        </w:rPr>
        <w:t xml:space="preserve">    </w:t>
      </w:r>
      <w:r>
        <w:rPr>
          <w:rFonts w:asciiTheme="minorHAnsi" w:hAnsiTheme="minorHAnsi" w:cstheme="minorHAnsi"/>
          <w:sz w:val="22"/>
          <w:szCs w:val="22"/>
          <w:lang w:val="pt-BR"/>
        </w:rPr>
        <w:tab/>
      </w:r>
      <w:r>
        <w:rPr>
          <w:rFonts w:asciiTheme="minorHAnsi" w:hAnsiTheme="minorHAnsi" w:cstheme="minorHAnsi"/>
          <w:b/>
          <w:sz w:val="22"/>
          <w:szCs w:val="22"/>
          <w:lang w:val="mk-MK"/>
        </w:rPr>
        <w:t>Претседавач</w:t>
      </w:r>
      <w:r w:rsidR="007B4948" w:rsidRPr="00226C09">
        <w:rPr>
          <w:rFonts w:asciiTheme="minorHAnsi" w:hAnsiTheme="minorHAnsi" w:cstheme="minorHAnsi"/>
          <w:b/>
          <w:sz w:val="22"/>
          <w:szCs w:val="22"/>
          <w:lang w:val="pt-BR"/>
        </w:rPr>
        <w:t>,</w:t>
      </w:r>
    </w:p>
    <w:p w:rsidR="00A564AA" w:rsidRDefault="00A04CC1" w:rsidP="00F805CD">
      <w:pPr>
        <w:rPr>
          <w:rFonts w:asciiTheme="minorHAnsi" w:hAnsiTheme="minorHAnsi" w:cstheme="minorHAnsi"/>
          <w:b/>
          <w:sz w:val="22"/>
          <w:szCs w:val="22"/>
          <w:lang w:val="pt-BR"/>
        </w:rPr>
      </w:pPr>
      <w:r w:rsidRPr="00226C09">
        <w:rPr>
          <w:rFonts w:asciiTheme="minorHAnsi" w:hAnsiTheme="minorHAnsi" w:cstheme="minorHAnsi"/>
          <w:b/>
          <w:sz w:val="22"/>
          <w:szCs w:val="22"/>
          <w:lang w:val="pt-BR"/>
        </w:rPr>
        <w:tab/>
      </w:r>
      <w:r w:rsidRPr="00226C09">
        <w:rPr>
          <w:rFonts w:asciiTheme="minorHAnsi" w:hAnsiTheme="minorHAnsi" w:cstheme="minorHAnsi"/>
          <w:b/>
          <w:sz w:val="22"/>
          <w:szCs w:val="22"/>
          <w:lang w:val="pt-BR"/>
        </w:rPr>
        <w:tab/>
      </w:r>
      <w:r w:rsidRPr="00226C09">
        <w:rPr>
          <w:rFonts w:asciiTheme="minorHAnsi" w:hAnsiTheme="minorHAnsi" w:cstheme="minorHAnsi"/>
          <w:b/>
          <w:sz w:val="22"/>
          <w:szCs w:val="22"/>
          <w:lang w:val="pt-BR"/>
        </w:rPr>
        <w:tab/>
      </w:r>
      <w:r w:rsidRPr="00226C09">
        <w:rPr>
          <w:rFonts w:asciiTheme="minorHAnsi" w:hAnsiTheme="minorHAnsi" w:cstheme="minorHAnsi"/>
          <w:b/>
          <w:sz w:val="22"/>
          <w:szCs w:val="22"/>
          <w:lang w:val="pt-BR"/>
        </w:rPr>
        <w:tab/>
      </w:r>
      <w:r w:rsidRPr="00226C09">
        <w:rPr>
          <w:rFonts w:asciiTheme="minorHAnsi" w:hAnsiTheme="minorHAnsi" w:cstheme="minorHAnsi"/>
          <w:b/>
          <w:sz w:val="22"/>
          <w:szCs w:val="22"/>
          <w:lang w:val="pt-BR"/>
        </w:rPr>
        <w:tab/>
        <w:t xml:space="preserve"> </w:t>
      </w: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Pr="00A564AA" w:rsidRDefault="00A564AA" w:rsidP="00A564AA">
      <w:pPr>
        <w:rPr>
          <w:rFonts w:asciiTheme="minorHAnsi" w:hAnsiTheme="minorHAnsi" w:cstheme="minorHAnsi"/>
          <w:sz w:val="22"/>
          <w:szCs w:val="22"/>
          <w:lang w:val="pt-BR"/>
        </w:rPr>
      </w:pPr>
    </w:p>
    <w:p w:rsidR="00A564AA" w:rsidRDefault="00A564AA" w:rsidP="00A564AA">
      <w:pPr>
        <w:rPr>
          <w:rFonts w:asciiTheme="minorHAnsi" w:hAnsiTheme="minorHAnsi" w:cstheme="minorHAnsi"/>
          <w:sz w:val="22"/>
          <w:szCs w:val="22"/>
          <w:lang w:val="pt-BR"/>
        </w:rPr>
      </w:pPr>
    </w:p>
    <w:p w:rsidR="00A230AC" w:rsidRDefault="00A564AA" w:rsidP="00A564AA">
      <w:pPr>
        <w:tabs>
          <w:tab w:val="left" w:pos="6105"/>
        </w:tabs>
        <w:rPr>
          <w:rFonts w:asciiTheme="minorHAnsi" w:hAnsiTheme="minorHAnsi" w:cstheme="minorHAnsi"/>
          <w:sz w:val="22"/>
          <w:szCs w:val="22"/>
          <w:lang w:val="pt-BR"/>
        </w:rPr>
      </w:pPr>
      <w:r>
        <w:rPr>
          <w:rFonts w:asciiTheme="minorHAnsi" w:hAnsiTheme="minorHAnsi" w:cstheme="minorHAnsi"/>
          <w:sz w:val="22"/>
          <w:szCs w:val="22"/>
          <w:lang w:val="pt-BR"/>
        </w:rPr>
        <w:tab/>
      </w:r>
    </w:p>
    <w:p w:rsidR="00A564AA" w:rsidRDefault="00A564AA" w:rsidP="00A564AA">
      <w:pPr>
        <w:tabs>
          <w:tab w:val="left" w:pos="6105"/>
        </w:tabs>
        <w:rPr>
          <w:rFonts w:asciiTheme="minorHAnsi" w:hAnsiTheme="minorHAnsi" w:cstheme="minorHAnsi"/>
          <w:sz w:val="22"/>
          <w:szCs w:val="22"/>
          <w:lang w:val="pt-BR"/>
        </w:rPr>
      </w:pPr>
    </w:p>
    <w:p w:rsidR="00A564AA" w:rsidRDefault="00A564AA" w:rsidP="00A564AA">
      <w:pPr>
        <w:tabs>
          <w:tab w:val="left" w:pos="6105"/>
        </w:tabs>
        <w:rPr>
          <w:rFonts w:asciiTheme="minorHAnsi" w:hAnsiTheme="minorHAnsi" w:cstheme="minorHAnsi"/>
          <w:sz w:val="22"/>
          <w:szCs w:val="22"/>
          <w:lang w:val="pt-BR"/>
        </w:rPr>
      </w:pPr>
    </w:p>
    <w:p w:rsidR="00A564AA" w:rsidRDefault="00A564AA" w:rsidP="00A564AA">
      <w:pPr>
        <w:tabs>
          <w:tab w:val="left" w:pos="6105"/>
        </w:tabs>
        <w:rPr>
          <w:rFonts w:asciiTheme="minorHAnsi" w:hAnsiTheme="minorHAnsi" w:cstheme="minorHAnsi"/>
          <w:sz w:val="22"/>
          <w:szCs w:val="22"/>
          <w:lang w:val="pt-BR"/>
        </w:rPr>
      </w:pPr>
    </w:p>
    <w:p w:rsidR="00A564AA" w:rsidRDefault="00A564AA" w:rsidP="00A564AA">
      <w:pPr>
        <w:tabs>
          <w:tab w:val="left" w:pos="6105"/>
        </w:tabs>
        <w:rPr>
          <w:rFonts w:asciiTheme="minorHAnsi" w:hAnsiTheme="minorHAnsi" w:cstheme="minorHAnsi"/>
          <w:sz w:val="22"/>
          <w:szCs w:val="22"/>
          <w:lang w:val="pt-BR"/>
        </w:rPr>
      </w:pPr>
    </w:p>
    <w:p w:rsidR="00891007" w:rsidRDefault="00891007" w:rsidP="00A564AA">
      <w:pPr>
        <w:tabs>
          <w:tab w:val="left" w:pos="6105"/>
        </w:tabs>
        <w:jc w:val="center"/>
        <w:rPr>
          <w:rFonts w:asciiTheme="minorHAnsi" w:hAnsiTheme="minorHAnsi" w:cstheme="minorHAnsi"/>
          <w:sz w:val="22"/>
          <w:szCs w:val="22"/>
          <w:lang w:val="mk-MK"/>
        </w:rPr>
      </w:pPr>
    </w:p>
    <w:p w:rsidR="00891007" w:rsidRDefault="00891007" w:rsidP="00A564AA">
      <w:pPr>
        <w:tabs>
          <w:tab w:val="left" w:pos="6105"/>
        </w:tabs>
        <w:jc w:val="center"/>
        <w:rPr>
          <w:rFonts w:asciiTheme="minorHAnsi" w:hAnsiTheme="minorHAnsi" w:cstheme="minorHAnsi"/>
          <w:sz w:val="22"/>
          <w:szCs w:val="22"/>
          <w:lang w:val="mk-MK"/>
        </w:rPr>
      </w:pPr>
    </w:p>
    <w:p w:rsidR="002D6B6E" w:rsidRDefault="002D6B6E" w:rsidP="00A564AA">
      <w:pPr>
        <w:tabs>
          <w:tab w:val="left" w:pos="6105"/>
        </w:tabs>
        <w:jc w:val="center"/>
        <w:rPr>
          <w:rFonts w:asciiTheme="minorHAnsi" w:hAnsiTheme="minorHAnsi" w:cstheme="minorHAnsi"/>
          <w:b/>
          <w:sz w:val="22"/>
          <w:szCs w:val="22"/>
          <w:lang w:val="mk-MK"/>
        </w:rPr>
      </w:pPr>
    </w:p>
    <w:p w:rsidR="00A564AA" w:rsidRPr="002D6B6E" w:rsidRDefault="00A564AA" w:rsidP="00A564AA">
      <w:pPr>
        <w:tabs>
          <w:tab w:val="left" w:pos="6105"/>
        </w:tabs>
        <w:jc w:val="center"/>
        <w:rPr>
          <w:rFonts w:asciiTheme="minorHAnsi" w:hAnsiTheme="minorHAnsi" w:cstheme="minorHAnsi"/>
          <w:b/>
          <w:sz w:val="22"/>
          <w:szCs w:val="22"/>
          <w:lang w:val="mk-MK"/>
        </w:rPr>
      </w:pPr>
      <w:r w:rsidRPr="002D6B6E">
        <w:rPr>
          <w:rFonts w:asciiTheme="minorHAnsi" w:hAnsiTheme="minorHAnsi" w:cstheme="minorHAnsi"/>
          <w:b/>
          <w:sz w:val="22"/>
          <w:szCs w:val="22"/>
          <w:lang w:val="mk-MK"/>
        </w:rPr>
        <w:lastRenderedPageBreak/>
        <w:t>О Б Р А З Л О Ж Е Н И Е</w:t>
      </w:r>
    </w:p>
    <w:p w:rsidR="00A564AA" w:rsidRDefault="00A564AA" w:rsidP="00A564AA">
      <w:pPr>
        <w:tabs>
          <w:tab w:val="left" w:pos="6105"/>
        </w:tabs>
        <w:jc w:val="center"/>
        <w:rPr>
          <w:rFonts w:asciiTheme="minorHAnsi" w:hAnsiTheme="minorHAnsi" w:cstheme="minorHAnsi"/>
          <w:sz w:val="22"/>
          <w:szCs w:val="22"/>
          <w:lang w:val="mk-MK"/>
        </w:rPr>
      </w:pPr>
    </w:p>
    <w:p w:rsidR="00A564AA" w:rsidRPr="004865D8" w:rsidRDefault="00A564AA" w:rsidP="004865D8">
      <w:pPr>
        <w:tabs>
          <w:tab w:val="left" w:pos="6105"/>
        </w:tabs>
        <w:jc w:val="both"/>
        <w:rPr>
          <w:rFonts w:asciiTheme="minorHAnsi" w:hAnsiTheme="minorHAnsi" w:cstheme="minorHAnsi"/>
          <w:sz w:val="22"/>
          <w:szCs w:val="22"/>
          <w:lang w:val="mk-MK"/>
        </w:rPr>
      </w:pPr>
      <w:r w:rsidRPr="004865D8">
        <w:rPr>
          <w:rFonts w:asciiTheme="minorHAnsi" w:hAnsiTheme="minorHAnsi" w:cstheme="minorHAnsi"/>
          <w:sz w:val="22"/>
          <w:szCs w:val="22"/>
          <w:lang w:val="mk-MK"/>
        </w:rPr>
        <w:t xml:space="preserve">Постоечкиот Статут на Стопанска банка АД – Скопје (СБ) </w:t>
      </w:r>
      <w:r w:rsidR="003F5C09" w:rsidRPr="004865D8">
        <w:rPr>
          <w:rFonts w:asciiTheme="minorHAnsi" w:hAnsiTheme="minorHAnsi" w:cstheme="minorHAnsi"/>
          <w:sz w:val="22"/>
          <w:szCs w:val="22"/>
          <w:lang w:val="mk-MK"/>
        </w:rPr>
        <w:t xml:space="preserve">донесен </w:t>
      </w:r>
      <w:r w:rsidRPr="004865D8">
        <w:rPr>
          <w:rFonts w:asciiTheme="minorHAnsi" w:hAnsiTheme="minorHAnsi" w:cstheme="minorHAnsi"/>
          <w:sz w:val="22"/>
          <w:szCs w:val="22"/>
          <w:lang w:val="mk-MK"/>
        </w:rPr>
        <w:t>од страна н</w:t>
      </w:r>
      <w:r w:rsidR="003F5C09" w:rsidRPr="004865D8">
        <w:rPr>
          <w:rFonts w:asciiTheme="minorHAnsi" w:hAnsiTheme="minorHAnsi" w:cstheme="minorHAnsi"/>
          <w:sz w:val="22"/>
          <w:szCs w:val="22"/>
          <w:lang w:val="mk-MK"/>
        </w:rPr>
        <w:t>а Собранието на акционери е во примена</w:t>
      </w:r>
      <w:r w:rsidRPr="004865D8">
        <w:rPr>
          <w:rFonts w:asciiTheme="minorHAnsi" w:hAnsiTheme="minorHAnsi" w:cstheme="minorHAnsi"/>
          <w:sz w:val="22"/>
          <w:szCs w:val="22"/>
          <w:lang w:val="mk-MK"/>
        </w:rPr>
        <w:t xml:space="preserve"> од Јуни 2001 година</w:t>
      </w:r>
      <w:r w:rsidR="003F5C09" w:rsidRPr="004865D8">
        <w:rPr>
          <w:rFonts w:asciiTheme="minorHAnsi" w:hAnsiTheme="minorHAnsi" w:cstheme="minorHAnsi"/>
          <w:sz w:val="22"/>
          <w:szCs w:val="22"/>
          <w:lang w:val="mk-MK"/>
        </w:rPr>
        <w:t xml:space="preserve">, и од тогаш </w:t>
      </w:r>
      <w:r w:rsidR="004865D8" w:rsidRPr="004865D8">
        <w:rPr>
          <w:rFonts w:asciiTheme="minorHAnsi" w:hAnsiTheme="minorHAnsi" w:cstheme="minorHAnsi"/>
          <w:sz w:val="22"/>
          <w:szCs w:val="22"/>
        </w:rPr>
        <w:t xml:space="preserve">e </w:t>
      </w:r>
      <w:r w:rsidR="003F5C09" w:rsidRPr="004865D8">
        <w:rPr>
          <w:rFonts w:asciiTheme="minorHAnsi" w:hAnsiTheme="minorHAnsi" w:cstheme="minorHAnsi"/>
          <w:sz w:val="22"/>
          <w:szCs w:val="22"/>
          <w:lang w:val="mk-MK"/>
        </w:rPr>
        <w:t>изменет неколку пати согласно законски пропишаната процедура и одобрен од страна на Гувернерот на Народна банка на Република Северна Македонија</w:t>
      </w:r>
      <w:r w:rsidR="004865D8" w:rsidRPr="004865D8">
        <w:rPr>
          <w:rFonts w:asciiTheme="minorHAnsi" w:hAnsiTheme="minorHAnsi" w:cstheme="minorHAnsi"/>
          <w:sz w:val="22"/>
          <w:szCs w:val="22"/>
          <w:lang w:val="mk-MK"/>
        </w:rPr>
        <w:t xml:space="preserve"> (НБРСМ)</w:t>
      </w:r>
      <w:r w:rsidR="003F5C09" w:rsidRPr="004865D8">
        <w:rPr>
          <w:rFonts w:asciiTheme="minorHAnsi" w:hAnsiTheme="minorHAnsi" w:cstheme="minorHAnsi"/>
          <w:sz w:val="22"/>
          <w:szCs w:val="22"/>
          <w:lang w:val="mk-MK"/>
        </w:rPr>
        <w:t xml:space="preserve">.  </w:t>
      </w:r>
      <w:r w:rsidRPr="004865D8">
        <w:rPr>
          <w:rFonts w:asciiTheme="minorHAnsi" w:hAnsiTheme="minorHAnsi" w:cstheme="minorHAnsi"/>
          <w:sz w:val="22"/>
          <w:szCs w:val="22"/>
          <w:lang w:val="mk-MK"/>
        </w:rPr>
        <w:t xml:space="preserve"> </w:t>
      </w:r>
    </w:p>
    <w:p w:rsidR="003F5C09" w:rsidRPr="004865D8" w:rsidRDefault="003F5C09" w:rsidP="004865D8">
      <w:pPr>
        <w:tabs>
          <w:tab w:val="left" w:pos="6105"/>
        </w:tabs>
        <w:jc w:val="both"/>
        <w:rPr>
          <w:rFonts w:asciiTheme="minorHAnsi" w:hAnsiTheme="minorHAnsi" w:cstheme="minorHAnsi"/>
          <w:sz w:val="22"/>
          <w:szCs w:val="22"/>
          <w:lang w:val="mk-MK"/>
        </w:rPr>
      </w:pPr>
    </w:p>
    <w:p w:rsidR="004865D8" w:rsidRDefault="004865D8" w:rsidP="004865D8">
      <w:pPr>
        <w:tabs>
          <w:tab w:val="left" w:pos="6105"/>
        </w:tabs>
        <w:jc w:val="both"/>
        <w:rPr>
          <w:rFonts w:asciiTheme="minorHAnsi" w:hAnsiTheme="minorHAnsi" w:cstheme="minorHAnsi"/>
          <w:sz w:val="22"/>
          <w:szCs w:val="22"/>
          <w:lang w:val="mk-MK"/>
        </w:rPr>
      </w:pPr>
      <w:r w:rsidRPr="004865D8">
        <w:rPr>
          <w:rFonts w:asciiTheme="minorHAnsi" w:hAnsiTheme="minorHAnsi" w:cstheme="minorHAnsi"/>
          <w:sz w:val="22"/>
          <w:szCs w:val="22"/>
          <w:lang w:val="mk-MK"/>
        </w:rPr>
        <w:t xml:space="preserve">Сите измени на Статутот се одобрени од страна на Собаранието на акционери и се предмет на одобрување од страна на Гувернерот на НБРСМ. Статутот, како општ акт, ги регулира главните елементи на Банката, вклучително и правата на акционерите утврдени со </w:t>
      </w:r>
      <w:r w:rsidR="00DE4187">
        <w:rPr>
          <w:rFonts w:asciiTheme="minorHAnsi" w:hAnsiTheme="minorHAnsi" w:cstheme="minorHAnsi"/>
          <w:sz w:val="22"/>
          <w:szCs w:val="22"/>
          <w:lang w:val="mk-MK"/>
        </w:rPr>
        <w:t xml:space="preserve">Одлуката за </w:t>
      </w:r>
      <w:r w:rsidRPr="004865D8">
        <w:rPr>
          <w:rFonts w:asciiTheme="minorHAnsi" w:hAnsiTheme="minorHAnsi" w:cstheme="minorHAnsi"/>
          <w:sz w:val="22"/>
          <w:szCs w:val="22"/>
          <w:lang w:val="mk-MK"/>
        </w:rPr>
        <w:t xml:space="preserve">издавање на акции, </w:t>
      </w:r>
      <w:r w:rsidR="00DE4187">
        <w:rPr>
          <w:rFonts w:asciiTheme="minorHAnsi" w:hAnsiTheme="minorHAnsi" w:cstheme="minorHAnsi"/>
          <w:sz w:val="22"/>
          <w:szCs w:val="22"/>
          <w:lang w:val="mk-MK"/>
        </w:rPr>
        <w:t xml:space="preserve">и истиот </w:t>
      </w:r>
      <w:r w:rsidRPr="004865D8">
        <w:rPr>
          <w:rFonts w:asciiTheme="minorHAnsi" w:hAnsiTheme="minorHAnsi" w:cstheme="minorHAnsi"/>
          <w:sz w:val="22"/>
          <w:szCs w:val="22"/>
          <w:lang w:val="mk-MK"/>
        </w:rPr>
        <w:t xml:space="preserve">првенствено се заснова на Законот за трговски друштва донесен во 2004 година. Комисијата </w:t>
      </w:r>
      <w:r w:rsidR="00DE4187">
        <w:rPr>
          <w:rFonts w:asciiTheme="minorHAnsi" w:hAnsiTheme="minorHAnsi" w:cstheme="minorHAnsi"/>
          <w:sz w:val="22"/>
          <w:szCs w:val="22"/>
          <w:lang w:val="mk-MK"/>
        </w:rPr>
        <w:t xml:space="preserve">за хартии од вредност </w:t>
      </w:r>
      <w:r w:rsidR="00AC7ADD">
        <w:rPr>
          <w:rFonts w:asciiTheme="minorHAnsi" w:hAnsiTheme="minorHAnsi" w:cstheme="minorHAnsi"/>
          <w:sz w:val="22"/>
          <w:szCs w:val="22"/>
          <w:lang w:val="mk-MK"/>
        </w:rPr>
        <w:t xml:space="preserve">(КХВ) </w:t>
      </w:r>
      <w:r w:rsidRPr="004865D8">
        <w:rPr>
          <w:rFonts w:asciiTheme="minorHAnsi" w:hAnsiTheme="minorHAnsi" w:cstheme="minorHAnsi"/>
          <w:sz w:val="22"/>
          <w:szCs w:val="22"/>
          <w:lang w:val="mk-MK"/>
        </w:rPr>
        <w:t xml:space="preserve">го разгледа Статутот во 2006 година без да </w:t>
      </w:r>
      <w:r w:rsidR="00DE4187">
        <w:rPr>
          <w:rFonts w:asciiTheme="minorHAnsi" w:hAnsiTheme="minorHAnsi" w:cstheme="minorHAnsi"/>
          <w:sz w:val="22"/>
          <w:szCs w:val="22"/>
          <w:lang w:val="mk-MK"/>
        </w:rPr>
        <w:t xml:space="preserve">издаде било какви </w:t>
      </w:r>
      <w:r w:rsidRPr="004865D8">
        <w:rPr>
          <w:rFonts w:asciiTheme="minorHAnsi" w:hAnsiTheme="minorHAnsi" w:cstheme="minorHAnsi"/>
          <w:sz w:val="22"/>
          <w:szCs w:val="22"/>
          <w:lang w:val="mk-MK"/>
        </w:rPr>
        <w:t xml:space="preserve">препораки. Во февруари 2019 година, Комисијата за </w:t>
      </w:r>
      <w:r w:rsidR="00DE4187">
        <w:rPr>
          <w:rFonts w:asciiTheme="minorHAnsi" w:hAnsiTheme="minorHAnsi" w:cstheme="minorHAnsi"/>
          <w:sz w:val="22"/>
          <w:szCs w:val="22"/>
          <w:lang w:val="mk-MK"/>
        </w:rPr>
        <w:t xml:space="preserve">хартии од вредност </w:t>
      </w:r>
      <w:r w:rsidR="00DE4187" w:rsidRPr="004865D8">
        <w:rPr>
          <w:rFonts w:asciiTheme="minorHAnsi" w:hAnsiTheme="minorHAnsi" w:cstheme="minorHAnsi"/>
          <w:sz w:val="22"/>
          <w:szCs w:val="22"/>
          <w:lang w:val="mk-MK"/>
        </w:rPr>
        <w:t>во процес</w:t>
      </w:r>
      <w:r w:rsidR="00DE4187">
        <w:rPr>
          <w:rFonts w:asciiTheme="minorHAnsi" w:hAnsiTheme="minorHAnsi" w:cstheme="minorHAnsi"/>
          <w:sz w:val="22"/>
          <w:szCs w:val="22"/>
          <w:lang w:val="mk-MK"/>
        </w:rPr>
        <w:t>от</w:t>
      </w:r>
      <w:r w:rsidR="00DE4187" w:rsidRPr="004865D8">
        <w:rPr>
          <w:rFonts w:asciiTheme="minorHAnsi" w:hAnsiTheme="minorHAnsi" w:cstheme="minorHAnsi"/>
          <w:sz w:val="22"/>
          <w:szCs w:val="22"/>
          <w:lang w:val="mk-MK"/>
        </w:rPr>
        <w:t xml:space="preserve"> на разгледување на сите статути на јавно котираните компании</w:t>
      </w:r>
      <w:r w:rsidR="00DE4187">
        <w:rPr>
          <w:rFonts w:asciiTheme="minorHAnsi" w:hAnsiTheme="minorHAnsi" w:cstheme="minorHAnsi"/>
          <w:sz w:val="22"/>
          <w:szCs w:val="22"/>
          <w:lang w:val="mk-MK"/>
        </w:rPr>
        <w:t>,</w:t>
      </w:r>
      <w:r w:rsidR="00DE4187" w:rsidRPr="004865D8">
        <w:rPr>
          <w:rFonts w:asciiTheme="minorHAnsi" w:hAnsiTheme="minorHAnsi" w:cstheme="minorHAnsi"/>
          <w:sz w:val="22"/>
          <w:szCs w:val="22"/>
          <w:lang w:val="mk-MK"/>
        </w:rPr>
        <w:t xml:space="preserve"> </w:t>
      </w:r>
      <w:r w:rsidRPr="004865D8">
        <w:rPr>
          <w:rFonts w:asciiTheme="minorHAnsi" w:hAnsiTheme="minorHAnsi" w:cstheme="minorHAnsi"/>
          <w:sz w:val="22"/>
          <w:szCs w:val="22"/>
          <w:lang w:val="mk-MK"/>
        </w:rPr>
        <w:t xml:space="preserve">издаде </w:t>
      </w:r>
      <w:r w:rsidR="00606B30">
        <w:rPr>
          <w:rFonts w:asciiTheme="minorHAnsi" w:hAnsiTheme="minorHAnsi" w:cstheme="minorHAnsi"/>
          <w:sz w:val="22"/>
          <w:szCs w:val="22"/>
          <w:lang w:val="mk-MK"/>
        </w:rPr>
        <w:t>неколку</w:t>
      </w:r>
      <w:r w:rsidRPr="004865D8">
        <w:rPr>
          <w:rFonts w:asciiTheme="minorHAnsi" w:hAnsiTheme="minorHAnsi" w:cstheme="minorHAnsi"/>
          <w:sz w:val="22"/>
          <w:szCs w:val="22"/>
          <w:lang w:val="mk-MK"/>
        </w:rPr>
        <w:t xml:space="preserve"> препораки за изменување и дополнување на Статутот на СБ, со цел понатамошна транспарентност во однос на правата на акциите. Покрај тоа, </w:t>
      </w:r>
      <w:r w:rsidR="00606B30">
        <w:rPr>
          <w:rFonts w:asciiTheme="minorHAnsi" w:hAnsiTheme="minorHAnsi" w:cstheme="minorHAnsi"/>
          <w:sz w:val="22"/>
          <w:szCs w:val="22"/>
          <w:lang w:val="mk-MK"/>
        </w:rPr>
        <w:t>КХВ</w:t>
      </w:r>
      <w:r w:rsidRPr="004865D8">
        <w:rPr>
          <w:rFonts w:asciiTheme="minorHAnsi" w:hAnsiTheme="minorHAnsi" w:cstheme="minorHAnsi"/>
          <w:sz w:val="22"/>
          <w:szCs w:val="22"/>
          <w:lang w:val="mk-MK"/>
        </w:rPr>
        <w:t xml:space="preserve"> зазема став дека СБ треба да ја измени формулата за пресметка на дивиденда на приоритетните акции и да ја замени со однапред одреден</w:t>
      </w:r>
      <w:r w:rsidR="002E50AA">
        <w:rPr>
          <w:rFonts w:asciiTheme="minorHAnsi" w:hAnsiTheme="minorHAnsi" w:cstheme="minorHAnsi"/>
          <w:sz w:val="22"/>
          <w:szCs w:val="22"/>
          <w:lang w:val="mk-MK"/>
        </w:rPr>
        <w:t xml:space="preserve"> износ</w:t>
      </w:r>
      <w:r w:rsidRPr="004865D8">
        <w:rPr>
          <w:rFonts w:asciiTheme="minorHAnsi" w:hAnsiTheme="minorHAnsi" w:cstheme="minorHAnsi"/>
          <w:sz w:val="22"/>
          <w:szCs w:val="22"/>
          <w:lang w:val="mk-MK"/>
        </w:rPr>
        <w:t xml:space="preserve"> или како процент од номиналниот износ на акциите.</w:t>
      </w:r>
    </w:p>
    <w:p w:rsidR="00AC7ADD" w:rsidRDefault="00AC7ADD" w:rsidP="004865D8">
      <w:pPr>
        <w:tabs>
          <w:tab w:val="left" w:pos="6105"/>
        </w:tabs>
        <w:jc w:val="both"/>
        <w:rPr>
          <w:rFonts w:asciiTheme="minorHAnsi" w:hAnsiTheme="minorHAnsi" w:cstheme="minorHAnsi"/>
          <w:sz w:val="22"/>
          <w:szCs w:val="22"/>
          <w:lang w:val="mk-MK"/>
        </w:rPr>
      </w:pPr>
    </w:p>
    <w:p w:rsidR="00AC7ADD" w:rsidRDefault="00AC7ADD" w:rsidP="00AC7ADD">
      <w:pPr>
        <w:tabs>
          <w:tab w:val="left" w:pos="6105"/>
        </w:tabs>
        <w:jc w:val="both"/>
        <w:rPr>
          <w:rStyle w:val="tlid-translation"/>
          <w:rFonts w:asciiTheme="minorHAnsi" w:hAnsiTheme="minorHAnsi" w:cstheme="minorHAnsi"/>
          <w:sz w:val="22"/>
          <w:szCs w:val="22"/>
          <w:lang w:val="mk-MK"/>
        </w:rPr>
      </w:pPr>
      <w:r w:rsidRPr="00AC7ADD">
        <w:rPr>
          <w:rStyle w:val="tlid-translation"/>
          <w:rFonts w:asciiTheme="minorHAnsi" w:hAnsiTheme="minorHAnsi" w:cstheme="minorHAnsi"/>
          <w:sz w:val="22"/>
          <w:szCs w:val="22"/>
          <w:lang w:val="mk-MK"/>
        </w:rPr>
        <w:t xml:space="preserve">Иако во моментов како и во досегашниот период, правата на сите класи на акции, вклучително и приоритетните акции, </w:t>
      </w:r>
      <w:r w:rsidR="00606B30">
        <w:rPr>
          <w:rStyle w:val="tlid-translation"/>
          <w:rFonts w:asciiTheme="minorHAnsi" w:hAnsiTheme="minorHAnsi" w:cstheme="minorHAnsi"/>
          <w:sz w:val="22"/>
          <w:szCs w:val="22"/>
          <w:lang w:val="mk-MK"/>
        </w:rPr>
        <w:t xml:space="preserve">кои </w:t>
      </w:r>
      <w:r w:rsidRPr="00AC7ADD">
        <w:rPr>
          <w:rStyle w:val="tlid-translation"/>
          <w:rFonts w:asciiTheme="minorHAnsi" w:hAnsiTheme="minorHAnsi" w:cstheme="minorHAnsi"/>
          <w:sz w:val="22"/>
          <w:szCs w:val="22"/>
          <w:lang w:val="mk-MK"/>
        </w:rPr>
        <w:t>се регулирани во Статутот на СБ</w:t>
      </w:r>
      <w:r w:rsidR="00606B30">
        <w:rPr>
          <w:rStyle w:val="tlid-translation"/>
          <w:rFonts w:asciiTheme="minorHAnsi" w:hAnsiTheme="minorHAnsi" w:cstheme="minorHAnsi"/>
          <w:sz w:val="22"/>
          <w:szCs w:val="22"/>
          <w:lang w:val="mk-MK"/>
        </w:rPr>
        <w:t>,</w:t>
      </w:r>
      <w:r w:rsidRPr="00AC7ADD">
        <w:rPr>
          <w:rStyle w:val="tlid-translation"/>
          <w:rFonts w:asciiTheme="minorHAnsi" w:hAnsiTheme="minorHAnsi" w:cstheme="minorHAnsi"/>
          <w:sz w:val="22"/>
          <w:szCs w:val="22"/>
          <w:lang w:val="mk-MK"/>
        </w:rPr>
        <w:t xml:space="preserve"> се целосно во согласност со релевантните закони, сепак со цел да се почитуваат и спроведат препораките на </w:t>
      </w:r>
      <w:r w:rsidR="00606B30">
        <w:rPr>
          <w:rStyle w:val="tlid-translation"/>
          <w:rFonts w:asciiTheme="minorHAnsi" w:hAnsiTheme="minorHAnsi" w:cstheme="minorHAnsi"/>
          <w:sz w:val="22"/>
          <w:szCs w:val="22"/>
          <w:lang w:val="mk-MK"/>
        </w:rPr>
        <w:t>КХВ</w:t>
      </w:r>
      <w:r w:rsidRPr="00AC7ADD">
        <w:rPr>
          <w:rStyle w:val="tlid-translation"/>
          <w:rFonts w:asciiTheme="minorHAnsi" w:hAnsiTheme="minorHAnsi" w:cstheme="minorHAnsi"/>
          <w:sz w:val="22"/>
          <w:szCs w:val="22"/>
          <w:lang w:val="mk-MK"/>
        </w:rPr>
        <w:t>, Банката ги предлага потребните измени како што следи:</w:t>
      </w:r>
    </w:p>
    <w:p w:rsidR="00AC7ADD" w:rsidRDefault="00AC7ADD" w:rsidP="00AC7ADD">
      <w:pPr>
        <w:tabs>
          <w:tab w:val="left" w:pos="6105"/>
        </w:tabs>
        <w:jc w:val="both"/>
        <w:rPr>
          <w:rStyle w:val="tlid-translation"/>
          <w:rFonts w:asciiTheme="minorHAnsi" w:hAnsiTheme="minorHAnsi" w:cstheme="minorHAnsi"/>
          <w:sz w:val="22"/>
          <w:szCs w:val="22"/>
          <w:lang w:val="mk-MK"/>
        </w:rPr>
      </w:pPr>
    </w:p>
    <w:p w:rsidR="00AC7ADD" w:rsidRPr="00AC7ADD" w:rsidRDefault="00AC7ADD" w:rsidP="00AC7ADD">
      <w:pPr>
        <w:pStyle w:val="ListParagraph"/>
        <w:numPr>
          <w:ilvl w:val="0"/>
          <w:numId w:val="5"/>
        </w:numPr>
        <w:tabs>
          <w:tab w:val="left" w:pos="6105"/>
        </w:tabs>
        <w:jc w:val="both"/>
        <w:rPr>
          <w:rStyle w:val="tlid-translation"/>
          <w:rFonts w:asciiTheme="minorHAnsi" w:hAnsiTheme="minorHAnsi" w:cstheme="minorHAnsi"/>
          <w:sz w:val="22"/>
          <w:szCs w:val="22"/>
          <w:lang w:val="en"/>
        </w:rPr>
      </w:pPr>
      <w:r w:rsidRPr="00AC7ADD">
        <w:rPr>
          <w:rStyle w:val="tlid-translation"/>
          <w:rFonts w:asciiTheme="minorHAnsi" w:hAnsiTheme="minorHAnsi" w:cstheme="minorHAnsi"/>
          <w:sz w:val="22"/>
          <w:szCs w:val="22"/>
          <w:lang w:val="mk-MK"/>
        </w:rPr>
        <w:t xml:space="preserve">Измени, вклучително и одредби за правата на приоритетните акции во Статутот кои се </w:t>
      </w:r>
      <w:r w:rsidRPr="00866672">
        <w:rPr>
          <w:rStyle w:val="tlid-translation"/>
          <w:rFonts w:asciiTheme="minorHAnsi" w:hAnsiTheme="minorHAnsi" w:cstheme="minorHAnsi"/>
          <w:i/>
          <w:sz w:val="22"/>
          <w:szCs w:val="22"/>
          <w:lang w:val="mk-MK"/>
        </w:rPr>
        <w:t>веќе пропишани</w:t>
      </w:r>
      <w:r w:rsidRPr="00AC7ADD">
        <w:rPr>
          <w:rStyle w:val="tlid-translation"/>
          <w:rFonts w:asciiTheme="minorHAnsi" w:hAnsiTheme="minorHAnsi" w:cstheme="minorHAnsi"/>
          <w:sz w:val="22"/>
          <w:szCs w:val="22"/>
          <w:lang w:val="mk-MK"/>
        </w:rPr>
        <w:t xml:space="preserve"> во Одлуките за издавање и </w:t>
      </w:r>
      <w:r w:rsidR="00866672">
        <w:rPr>
          <w:rStyle w:val="tlid-translation"/>
          <w:rFonts w:asciiTheme="minorHAnsi" w:hAnsiTheme="minorHAnsi" w:cstheme="minorHAnsi"/>
          <w:sz w:val="22"/>
          <w:szCs w:val="22"/>
          <w:lang w:val="mk-MK"/>
        </w:rPr>
        <w:t xml:space="preserve">во </w:t>
      </w:r>
      <w:r w:rsidRPr="00AC7ADD">
        <w:rPr>
          <w:rStyle w:val="tlid-translation"/>
          <w:rFonts w:asciiTheme="minorHAnsi" w:hAnsiTheme="minorHAnsi" w:cstheme="minorHAnsi"/>
          <w:sz w:val="22"/>
          <w:szCs w:val="22"/>
          <w:lang w:val="mk-MK"/>
        </w:rPr>
        <w:t xml:space="preserve">Законот за трговски друштва, со цел да се зголеми транспарентноста на </w:t>
      </w:r>
      <w:r w:rsidR="00866672">
        <w:rPr>
          <w:rStyle w:val="tlid-translation"/>
          <w:rFonts w:asciiTheme="minorHAnsi" w:hAnsiTheme="minorHAnsi" w:cstheme="minorHAnsi"/>
          <w:sz w:val="22"/>
          <w:szCs w:val="22"/>
          <w:lang w:val="mk-MK"/>
        </w:rPr>
        <w:t>С</w:t>
      </w:r>
      <w:r w:rsidRPr="00AC7ADD">
        <w:rPr>
          <w:rStyle w:val="tlid-translation"/>
          <w:rFonts w:asciiTheme="minorHAnsi" w:hAnsiTheme="minorHAnsi" w:cstheme="minorHAnsi"/>
          <w:sz w:val="22"/>
          <w:szCs w:val="22"/>
          <w:lang w:val="mk-MK"/>
        </w:rPr>
        <w:t>татутот на СБ</w:t>
      </w:r>
    </w:p>
    <w:p w:rsidR="00AC7ADD" w:rsidRPr="00866672" w:rsidRDefault="00AC7ADD" w:rsidP="00AC7ADD">
      <w:pPr>
        <w:pStyle w:val="ListParagraph"/>
        <w:numPr>
          <w:ilvl w:val="0"/>
          <w:numId w:val="5"/>
        </w:numPr>
        <w:tabs>
          <w:tab w:val="left" w:pos="6105"/>
        </w:tabs>
        <w:jc w:val="both"/>
        <w:rPr>
          <w:rStyle w:val="tlid-translation"/>
          <w:rFonts w:asciiTheme="minorHAnsi" w:hAnsiTheme="minorHAnsi" w:cstheme="minorHAnsi"/>
          <w:sz w:val="22"/>
          <w:szCs w:val="22"/>
          <w:lang w:val="en"/>
        </w:rPr>
      </w:pPr>
      <w:r w:rsidRPr="00AC7ADD">
        <w:rPr>
          <w:rStyle w:val="tlid-translation"/>
          <w:rFonts w:asciiTheme="minorHAnsi" w:hAnsiTheme="minorHAnsi" w:cstheme="minorHAnsi"/>
          <w:sz w:val="22"/>
          <w:szCs w:val="22"/>
          <w:lang w:val="mk-MK"/>
        </w:rPr>
        <w:t>Одредување фиксна дивиденда за приоритетните акции во однапред одредена сума</w:t>
      </w:r>
      <w:r w:rsidR="00866672">
        <w:rPr>
          <w:rStyle w:val="tlid-translation"/>
          <w:rFonts w:asciiTheme="minorHAnsi" w:hAnsiTheme="minorHAnsi" w:cstheme="minorHAnsi"/>
          <w:sz w:val="22"/>
          <w:szCs w:val="22"/>
          <w:lang w:val="mk-MK"/>
        </w:rPr>
        <w:t xml:space="preserve">. </w:t>
      </w:r>
    </w:p>
    <w:p w:rsidR="00866672" w:rsidRDefault="00866672" w:rsidP="00866672">
      <w:pPr>
        <w:tabs>
          <w:tab w:val="left" w:pos="6105"/>
        </w:tabs>
        <w:jc w:val="both"/>
        <w:rPr>
          <w:rFonts w:asciiTheme="minorHAnsi" w:hAnsiTheme="minorHAnsi" w:cstheme="minorHAnsi"/>
          <w:sz w:val="22"/>
          <w:szCs w:val="22"/>
          <w:lang w:val="en"/>
        </w:rPr>
      </w:pPr>
    </w:p>
    <w:p w:rsidR="00866672" w:rsidRPr="00866672" w:rsidRDefault="00866672" w:rsidP="00866672">
      <w:pPr>
        <w:tabs>
          <w:tab w:val="left" w:pos="6105"/>
        </w:tabs>
        <w:jc w:val="both"/>
        <w:rPr>
          <w:rFonts w:asciiTheme="minorHAnsi" w:hAnsiTheme="minorHAnsi" w:cstheme="minorHAnsi"/>
          <w:sz w:val="22"/>
          <w:szCs w:val="22"/>
          <w:lang w:val="en"/>
        </w:rPr>
      </w:pPr>
      <w:r w:rsidRPr="00866672">
        <w:rPr>
          <w:rStyle w:val="tlid-translation"/>
          <w:rFonts w:asciiTheme="minorHAnsi" w:hAnsiTheme="minorHAnsi" w:cstheme="minorHAnsi"/>
          <w:sz w:val="22"/>
          <w:szCs w:val="22"/>
          <w:lang w:val="mk-MK"/>
        </w:rPr>
        <w:t xml:space="preserve">Поточно, Банката предлага измена на членот 11 со цел да </w:t>
      </w:r>
      <w:r w:rsidR="00606B30">
        <w:rPr>
          <w:rStyle w:val="tlid-translation"/>
          <w:rFonts w:asciiTheme="minorHAnsi" w:hAnsiTheme="minorHAnsi" w:cstheme="minorHAnsi"/>
          <w:sz w:val="22"/>
          <w:szCs w:val="22"/>
          <w:lang w:val="mk-MK"/>
        </w:rPr>
        <w:t>го преслика во Статутот</w:t>
      </w:r>
      <w:r w:rsidRPr="00866672">
        <w:rPr>
          <w:rStyle w:val="tlid-translation"/>
          <w:rFonts w:asciiTheme="minorHAnsi" w:hAnsiTheme="minorHAnsi" w:cstheme="minorHAnsi"/>
          <w:sz w:val="22"/>
          <w:szCs w:val="22"/>
          <w:lang w:val="mk-MK"/>
        </w:rPr>
        <w:t xml:space="preserve"> фактот дека приоритетните акции на СБ се регистрирани во Централниот депозитар за </w:t>
      </w:r>
      <w:r>
        <w:rPr>
          <w:rStyle w:val="tlid-translation"/>
          <w:rFonts w:asciiTheme="minorHAnsi" w:hAnsiTheme="minorHAnsi" w:cstheme="minorHAnsi"/>
          <w:sz w:val="22"/>
          <w:szCs w:val="22"/>
          <w:lang w:val="mk-MK"/>
        </w:rPr>
        <w:t xml:space="preserve">хартии од вредност уште </w:t>
      </w:r>
      <w:r w:rsidRPr="00866672">
        <w:rPr>
          <w:rStyle w:val="tlid-translation"/>
          <w:rFonts w:asciiTheme="minorHAnsi" w:hAnsiTheme="minorHAnsi" w:cstheme="minorHAnsi"/>
          <w:sz w:val="22"/>
          <w:szCs w:val="22"/>
          <w:lang w:val="mk-MK"/>
        </w:rPr>
        <w:t>од 2001 година како кумулативни приоритетни акции во согласност со Одлуката за нивно</w:t>
      </w:r>
      <w:r>
        <w:rPr>
          <w:rStyle w:val="tlid-translation"/>
          <w:rFonts w:asciiTheme="minorHAnsi" w:hAnsiTheme="minorHAnsi" w:cstheme="minorHAnsi"/>
          <w:sz w:val="22"/>
          <w:szCs w:val="22"/>
          <w:lang w:val="mk-MK"/>
        </w:rPr>
        <w:t>то</w:t>
      </w:r>
      <w:r w:rsidRPr="00866672">
        <w:rPr>
          <w:rStyle w:val="tlid-translation"/>
          <w:rFonts w:asciiTheme="minorHAnsi" w:hAnsiTheme="minorHAnsi" w:cstheme="minorHAnsi"/>
          <w:sz w:val="22"/>
          <w:szCs w:val="22"/>
          <w:lang w:val="mk-MK"/>
        </w:rPr>
        <w:t xml:space="preserve"> издавање </w:t>
      </w:r>
      <w:r>
        <w:rPr>
          <w:rStyle w:val="tlid-translation"/>
          <w:rFonts w:asciiTheme="minorHAnsi" w:hAnsiTheme="minorHAnsi" w:cstheme="minorHAnsi"/>
          <w:sz w:val="22"/>
          <w:szCs w:val="22"/>
          <w:lang w:val="mk-MK"/>
        </w:rPr>
        <w:t xml:space="preserve">донесена </w:t>
      </w:r>
      <w:r w:rsidRPr="00866672">
        <w:rPr>
          <w:rStyle w:val="tlid-translation"/>
          <w:rFonts w:asciiTheme="minorHAnsi" w:hAnsiTheme="minorHAnsi" w:cstheme="minorHAnsi"/>
          <w:sz w:val="22"/>
          <w:szCs w:val="22"/>
          <w:lang w:val="mk-MK"/>
        </w:rPr>
        <w:t xml:space="preserve">од Собранието на акционери на СБ. Покрај тоа, со предложените измени во член 16, Банката ги </w:t>
      </w:r>
      <w:r w:rsidR="00606B30">
        <w:rPr>
          <w:rStyle w:val="tlid-translation"/>
          <w:rFonts w:asciiTheme="minorHAnsi" w:hAnsiTheme="minorHAnsi" w:cstheme="minorHAnsi"/>
          <w:sz w:val="22"/>
          <w:szCs w:val="22"/>
          <w:lang w:val="mk-MK"/>
        </w:rPr>
        <w:t>конкретизира</w:t>
      </w:r>
      <w:r w:rsidRPr="00866672">
        <w:rPr>
          <w:rStyle w:val="tlid-translation"/>
          <w:rFonts w:asciiTheme="minorHAnsi" w:hAnsiTheme="minorHAnsi" w:cstheme="minorHAnsi"/>
          <w:sz w:val="22"/>
          <w:szCs w:val="22"/>
          <w:lang w:val="mk-MK"/>
        </w:rPr>
        <w:t xml:space="preserve"> сите права на обете класи на акции </w:t>
      </w:r>
      <w:r>
        <w:rPr>
          <w:rStyle w:val="tlid-translation"/>
          <w:rFonts w:asciiTheme="minorHAnsi" w:hAnsiTheme="minorHAnsi" w:cstheme="minorHAnsi"/>
          <w:sz w:val="22"/>
          <w:szCs w:val="22"/>
          <w:lang w:val="mk-MK"/>
        </w:rPr>
        <w:t xml:space="preserve">како што се </w:t>
      </w:r>
      <w:r w:rsidRPr="00866672">
        <w:rPr>
          <w:rStyle w:val="tlid-translation"/>
          <w:rFonts w:asciiTheme="minorHAnsi" w:hAnsiTheme="minorHAnsi" w:cstheme="minorHAnsi"/>
          <w:sz w:val="22"/>
          <w:szCs w:val="22"/>
          <w:lang w:val="mk-MK"/>
        </w:rPr>
        <w:t xml:space="preserve">утврдени со Законот за трговски друштва и релевантните </w:t>
      </w:r>
      <w:r>
        <w:rPr>
          <w:rStyle w:val="tlid-translation"/>
          <w:rFonts w:asciiTheme="minorHAnsi" w:hAnsiTheme="minorHAnsi" w:cstheme="minorHAnsi"/>
          <w:sz w:val="22"/>
          <w:szCs w:val="22"/>
          <w:lang w:val="mk-MK"/>
        </w:rPr>
        <w:t xml:space="preserve">Одлуки </w:t>
      </w:r>
      <w:r w:rsidRPr="00866672">
        <w:rPr>
          <w:rStyle w:val="tlid-translation"/>
          <w:rFonts w:asciiTheme="minorHAnsi" w:hAnsiTheme="minorHAnsi" w:cstheme="minorHAnsi"/>
          <w:sz w:val="22"/>
          <w:szCs w:val="22"/>
          <w:lang w:val="mk-MK"/>
        </w:rPr>
        <w:t>за издавање</w:t>
      </w:r>
      <w:r>
        <w:rPr>
          <w:rStyle w:val="tlid-translation"/>
          <w:rFonts w:asciiTheme="minorHAnsi" w:hAnsiTheme="minorHAnsi" w:cstheme="minorHAnsi"/>
          <w:sz w:val="22"/>
          <w:szCs w:val="22"/>
          <w:lang w:val="mk-MK"/>
        </w:rPr>
        <w:t>.</w:t>
      </w:r>
    </w:p>
    <w:p w:rsidR="00A564AA" w:rsidRDefault="00A564AA" w:rsidP="004865D8">
      <w:pPr>
        <w:rPr>
          <w:rFonts w:asciiTheme="minorHAnsi" w:hAnsiTheme="minorHAnsi" w:cstheme="minorHAnsi"/>
          <w:sz w:val="22"/>
          <w:szCs w:val="22"/>
          <w:lang w:val="mk-MK"/>
        </w:rPr>
      </w:pPr>
    </w:p>
    <w:p w:rsidR="002E50AA" w:rsidRPr="002E50AA" w:rsidRDefault="002E50AA" w:rsidP="002E50AA">
      <w:pPr>
        <w:jc w:val="both"/>
        <w:rPr>
          <w:rFonts w:asciiTheme="minorHAnsi" w:hAnsiTheme="minorHAnsi" w:cstheme="minorHAnsi"/>
          <w:sz w:val="22"/>
          <w:szCs w:val="22"/>
          <w:lang w:val="en"/>
        </w:rPr>
      </w:pPr>
      <w:r w:rsidRPr="002E50AA">
        <w:rPr>
          <w:rFonts w:asciiTheme="minorHAnsi" w:hAnsiTheme="minorHAnsi" w:cstheme="minorHAnsi"/>
          <w:sz w:val="22"/>
          <w:szCs w:val="22"/>
          <w:lang w:val="mk-MK"/>
        </w:rPr>
        <w:t>Измените во член 18 се однесуваат на правото на дивиденда и процесот на распределување на добивката, како што е пропишано со Законот за трговски друштва. Така, во член 18 став 2 се додава нова формална реченица со цел усогласување на одредбата со членот 329 став 2 од Законот за трговските друштва. Покрај тоа, став 4 од истиот член го опфаќа кумулативното право на приорит</w:t>
      </w:r>
      <w:r w:rsidR="00606B30">
        <w:rPr>
          <w:rFonts w:asciiTheme="minorHAnsi" w:hAnsiTheme="minorHAnsi" w:cstheme="minorHAnsi"/>
          <w:sz w:val="22"/>
          <w:szCs w:val="22"/>
          <w:lang w:val="mk-MK"/>
        </w:rPr>
        <w:t>етните акции што веќе е утврдено</w:t>
      </w:r>
      <w:r w:rsidRPr="002E50AA">
        <w:rPr>
          <w:rFonts w:asciiTheme="minorHAnsi" w:hAnsiTheme="minorHAnsi" w:cstheme="minorHAnsi"/>
          <w:sz w:val="22"/>
          <w:szCs w:val="22"/>
          <w:lang w:val="mk-MK"/>
        </w:rPr>
        <w:t xml:space="preserve"> во Одлуката за издавање.</w:t>
      </w:r>
    </w:p>
    <w:p w:rsidR="002E50AA" w:rsidRDefault="002E50AA" w:rsidP="002E50AA">
      <w:pPr>
        <w:jc w:val="both"/>
        <w:rPr>
          <w:rFonts w:asciiTheme="minorHAnsi" w:hAnsiTheme="minorHAnsi" w:cstheme="minorHAnsi"/>
          <w:sz w:val="22"/>
          <w:szCs w:val="22"/>
          <w:lang w:val="mk-MK"/>
        </w:rPr>
      </w:pPr>
    </w:p>
    <w:p w:rsidR="002E50AA" w:rsidRPr="002E50AA" w:rsidRDefault="002E50AA" w:rsidP="002E50AA">
      <w:pPr>
        <w:jc w:val="both"/>
        <w:rPr>
          <w:rFonts w:asciiTheme="minorHAnsi" w:hAnsiTheme="minorHAnsi" w:cstheme="minorHAnsi"/>
          <w:sz w:val="22"/>
          <w:szCs w:val="22"/>
          <w:lang w:val="en"/>
        </w:rPr>
      </w:pPr>
      <w:r w:rsidRPr="002E50AA">
        <w:rPr>
          <w:rFonts w:asciiTheme="minorHAnsi" w:hAnsiTheme="minorHAnsi" w:cstheme="minorHAnsi"/>
          <w:sz w:val="22"/>
          <w:szCs w:val="22"/>
          <w:lang w:val="mk-MK"/>
        </w:rPr>
        <w:t xml:space="preserve">Во член 18, став 3, фиксната дивиденда е </w:t>
      </w:r>
      <w:r>
        <w:rPr>
          <w:rFonts w:asciiTheme="minorHAnsi" w:hAnsiTheme="minorHAnsi" w:cstheme="minorHAnsi"/>
          <w:sz w:val="22"/>
          <w:szCs w:val="22"/>
          <w:lang w:val="mk-MK"/>
        </w:rPr>
        <w:t xml:space="preserve">утврдена </w:t>
      </w:r>
      <w:r w:rsidRPr="002E50AA">
        <w:rPr>
          <w:rFonts w:asciiTheme="minorHAnsi" w:hAnsiTheme="minorHAnsi" w:cstheme="minorHAnsi"/>
          <w:sz w:val="22"/>
          <w:szCs w:val="22"/>
          <w:lang w:val="mk-MK"/>
        </w:rPr>
        <w:t>како однапред одреден парич</w:t>
      </w:r>
      <w:r>
        <w:rPr>
          <w:rFonts w:asciiTheme="minorHAnsi" w:hAnsiTheme="minorHAnsi" w:cstheme="minorHAnsi"/>
          <w:sz w:val="22"/>
          <w:szCs w:val="22"/>
          <w:lang w:val="mk-MK"/>
        </w:rPr>
        <w:t>ен износ</w:t>
      </w:r>
      <w:r w:rsidRPr="002E50AA">
        <w:rPr>
          <w:rFonts w:asciiTheme="minorHAnsi" w:hAnsiTheme="minorHAnsi" w:cstheme="minorHAnsi"/>
          <w:sz w:val="22"/>
          <w:szCs w:val="22"/>
          <w:lang w:val="mk-MK"/>
        </w:rPr>
        <w:t>, во согласност со препораките на Комисијата за</w:t>
      </w:r>
      <w:r>
        <w:rPr>
          <w:rFonts w:asciiTheme="minorHAnsi" w:hAnsiTheme="minorHAnsi" w:cstheme="minorHAnsi"/>
          <w:sz w:val="22"/>
          <w:szCs w:val="22"/>
          <w:lang w:val="mk-MK"/>
        </w:rPr>
        <w:t xml:space="preserve"> хартии од вредност</w:t>
      </w:r>
      <w:r w:rsidRPr="002E50AA">
        <w:rPr>
          <w:rFonts w:asciiTheme="minorHAnsi" w:hAnsiTheme="minorHAnsi" w:cstheme="minorHAnsi"/>
          <w:sz w:val="22"/>
          <w:szCs w:val="22"/>
          <w:lang w:val="mk-MK"/>
        </w:rPr>
        <w:t>. Врз основа на тековните услови на пазаро</w:t>
      </w:r>
      <w:r w:rsidR="00606B30">
        <w:rPr>
          <w:rFonts w:asciiTheme="minorHAnsi" w:hAnsiTheme="minorHAnsi" w:cstheme="minorHAnsi"/>
          <w:sz w:val="22"/>
          <w:szCs w:val="22"/>
          <w:lang w:val="mk-MK"/>
        </w:rPr>
        <w:t xml:space="preserve">т, Надзорниот одбор предлага </w:t>
      </w:r>
      <w:r w:rsidRPr="002E50AA">
        <w:rPr>
          <w:rFonts w:asciiTheme="minorHAnsi" w:hAnsiTheme="minorHAnsi" w:cstheme="minorHAnsi"/>
          <w:sz w:val="22"/>
          <w:szCs w:val="22"/>
          <w:lang w:val="mk-MK"/>
        </w:rPr>
        <w:t xml:space="preserve">Собранието на акционери да одобри дивиденда на приоритетни акции </w:t>
      </w:r>
      <w:r>
        <w:rPr>
          <w:rFonts w:asciiTheme="minorHAnsi" w:hAnsiTheme="minorHAnsi" w:cstheme="minorHAnsi"/>
          <w:sz w:val="22"/>
          <w:szCs w:val="22"/>
          <w:lang w:val="mk-MK"/>
        </w:rPr>
        <w:t>во</w:t>
      </w:r>
      <w:r w:rsidRPr="002E50AA">
        <w:rPr>
          <w:rFonts w:asciiTheme="minorHAnsi" w:hAnsiTheme="minorHAnsi" w:cstheme="minorHAnsi"/>
          <w:sz w:val="22"/>
          <w:szCs w:val="22"/>
          <w:lang w:val="mk-MK"/>
        </w:rPr>
        <w:t xml:space="preserve"> износ од 25 денари по акција (6,25% од номиналната вредност на </w:t>
      </w:r>
      <w:r w:rsidR="00606B30">
        <w:rPr>
          <w:rFonts w:asciiTheme="minorHAnsi" w:hAnsiTheme="minorHAnsi" w:cstheme="minorHAnsi"/>
          <w:sz w:val="22"/>
          <w:szCs w:val="22"/>
          <w:lang w:val="mk-MK"/>
        </w:rPr>
        <w:t>приоритетната акција</w:t>
      </w:r>
      <w:r w:rsidRPr="002E50AA">
        <w:rPr>
          <w:rFonts w:asciiTheme="minorHAnsi" w:hAnsiTheme="minorHAnsi" w:cstheme="minorHAnsi"/>
          <w:sz w:val="22"/>
          <w:szCs w:val="22"/>
          <w:lang w:val="mk-MK"/>
        </w:rPr>
        <w:t>).</w:t>
      </w:r>
    </w:p>
    <w:p w:rsidR="002E50AA" w:rsidRPr="002E50AA" w:rsidRDefault="002E50AA" w:rsidP="002E50AA">
      <w:pPr>
        <w:jc w:val="both"/>
        <w:rPr>
          <w:rFonts w:asciiTheme="minorHAnsi" w:hAnsiTheme="minorHAnsi" w:cstheme="minorHAnsi"/>
          <w:sz w:val="22"/>
          <w:szCs w:val="22"/>
          <w:lang w:val="mk-MK"/>
        </w:rPr>
      </w:pPr>
    </w:p>
    <w:p w:rsidR="00D848F0" w:rsidRDefault="002E50AA" w:rsidP="00D848F0">
      <w:pPr>
        <w:jc w:val="both"/>
        <w:rPr>
          <w:rFonts w:asciiTheme="minorHAnsi" w:hAnsiTheme="minorHAnsi" w:cstheme="minorHAnsi"/>
          <w:sz w:val="22"/>
          <w:szCs w:val="22"/>
          <w:lang w:val="mk-MK"/>
        </w:rPr>
      </w:pPr>
      <w:r w:rsidRPr="002E50AA">
        <w:rPr>
          <w:rFonts w:asciiTheme="minorHAnsi" w:hAnsiTheme="minorHAnsi" w:cstheme="minorHAnsi"/>
          <w:sz w:val="22"/>
          <w:szCs w:val="22"/>
          <w:lang w:val="mk-MK"/>
        </w:rPr>
        <w:t xml:space="preserve">Позитивната одлука прифатена од акционерите исто така значи и </w:t>
      </w:r>
      <w:r w:rsidR="007504A0">
        <w:rPr>
          <w:rFonts w:asciiTheme="minorHAnsi" w:hAnsiTheme="minorHAnsi" w:cstheme="minorHAnsi"/>
          <w:sz w:val="22"/>
          <w:szCs w:val="22"/>
          <w:lang w:val="mk-MK"/>
        </w:rPr>
        <w:t>адресирање на препораките од</w:t>
      </w:r>
      <w:r w:rsidRPr="002E50AA">
        <w:rPr>
          <w:rFonts w:asciiTheme="minorHAnsi" w:hAnsiTheme="minorHAnsi" w:cstheme="minorHAnsi"/>
          <w:sz w:val="22"/>
          <w:szCs w:val="22"/>
          <w:lang w:val="mk-MK"/>
        </w:rPr>
        <w:t xml:space="preserve"> надлежните институции, одговорен став од сите акционери и повисок поврат за сопствениците на приоритетните акции.</w:t>
      </w:r>
      <w:r w:rsidRPr="002E50AA">
        <w:rPr>
          <w:rFonts w:asciiTheme="minorHAnsi" w:hAnsiTheme="minorHAnsi" w:cstheme="minorHAnsi"/>
          <w:sz w:val="22"/>
          <w:szCs w:val="22"/>
          <w:lang w:val="mk-MK"/>
        </w:rPr>
        <w:br/>
      </w:r>
      <w:r w:rsidRPr="002E50AA">
        <w:rPr>
          <w:rFonts w:asciiTheme="minorHAnsi" w:hAnsiTheme="minorHAnsi" w:cstheme="minorHAnsi"/>
          <w:sz w:val="22"/>
          <w:szCs w:val="22"/>
          <w:lang w:val="mk-MK"/>
        </w:rPr>
        <w:br/>
        <w:t xml:space="preserve">Поради споменатото, се предлага до Собранието на акционери на СБ да </w:t>
      </w:r>
      <w:r w:rsidR="00891007">
        <w:rPr>
          <w:rFonts w:asciiTheme="minorHAnsi" w:hAnsiTheme="minorHAnsi" w:cstheme="minorHAnsi"/>
          <w:sz w:val="22"/>
          <w:szCs w:val="22"/>
          <w:lang w:val="mk-MK"/>
        </w:rPr>
        <w:t>донесе приложената Стаутарната одлука</w:t>
      </w:r>
      <w:r w:rsidRPr="002E50AA">
        <w:rPr>
          <w:rFonts w:asciiTheme="minorHAnsi" w:hAnsiTheme="minorHAnsi" w:cstheme="minorHAnsi"/>
          <w:sz w:val="22"/>
          <w:szCs w:val="22"/>
          <w:lang w:val="mk-MK"/>
        </w:rPr>
        <w:t>.</w:t>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r w:rsidR="00D848F0">
        <w:rPr>
          <w:rFonts w:asciiTheme="minorHAnsi" w:hAnsiTheme="minorHAnsi" w:cstheme="minorHAnsi"/>
          <w:sz w:val="22"/>
          <w:szCs w:val="22"/>
          <w:lang w:val="mk-MK"/>
        </w:rPr>
        <w:tab/>
      </w:r>
    </w:p>
    <w:p w:rsidR="002E50AA" w:rsidRPr="002E50AA" w:rsidRDefault="00D848F0" w:rsidP="00D848F0">
      <w:pPr>
        <w:ind w:left="5760" w:firstLine="720"/>
        <w:jc w:val="both"/>
        <w:rPr>
          <w:rFonts w:asciiTheme="minorHAnsi" w:hAnsiTheme="minorHAnsi" w:cstheme="minorHAnsi"/>
          <w:sz w:val="22"/>
          <w:szCs w:val="22"/>
          <w:lang w:val="mk-MK"/>
        </w:rPr>
      </w:pPr>
      <w:r>
        <w:rPr>
          <w:rFonts w:asciiTheme="minorHAnsi" w:hAnsiTheme="minorHAnsi" w:cstheme="minorHAnsi"/>
          <w:b/>
          <w:sz w:val="22"/>
          <w:szCs w:val="22"/>
          <w:lang w:val="mk-MK"/>
        </w:rPr>
        <w:t>НАДЗОРЕН ОДБОР</w:t>
      </w:r>
    </w:p>
    <w:sectPr w:rsidR="002E50AA" w:rsidRPr="002E50AA" w:rsidSect="002D6B6E">
      <w:headerReference w:type="even" r:id="rId7"/>
      <w:headerReference w:type="default" r:id="rId8"/>
      <w:footerReference w:type="even" r:id="rId9"/>
      <w:footerReference w:type="default" r:id="rId10"/>
      <w:pgSz w:w="11906" w:h="16838"/>
      <w:pgMar w:top="397" w:right="1531" w:bottom="397" w:left="1531" w:header="720" w:footer="8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95" w:rsidRDefault="008F6695">
      <w:r>
        <w:separator/>
      </w:r>
    </w:p>
  </w:endnote>
  <w:endnote w:type="continuationSeparator" w:id="0">
    <w:p w:rsidR="008F6695" w:rsidRDefault="008F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30" w:rsidRDefault="00606B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B30" w:rsidRDefault="00606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30" w:rsidRDefault="00606B30">
    <w:pPr>
      <w:pStyle w:val="Footer"/>
      <w:jc w:val="right"/>
      <w:rPr>
        <w:sz w:val="20"/>
      </w:rPr>
    </w:pPr>
    <w:r>
      <w:rPr>
        <w:sz w:val="20"/>
      </w:rPr>
      <w:fldChar w:fldCharType="begin"/>
    </w:r>
    <w:r>
      <w:rPr>
        <w:sz w:val="20"/>
      </w:rPr>
      <w:instrText xml:space="preserve"> PAGE </w:instrText>
    </w:r>
    <w:r>
      <w:rPr>
        <w:sz w:val="20"/>
      </w:rPr>
      <w:fldChar w:fldCharType="separate"/>
    </w:r>
    <w:r w:rsidR="00152325">
      <w:rPr>
        <w:noProof/>
        <w:sz w:val="20"/>
      </w:rPr>
      <w:t>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152325">
      <w:rPr>
        <w:noProof/>
        <w:sz w:val="20"/>
      </w:rPr>
      <w:t>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95" w:rsidRDefault="008F6695">
      <w:r>
        <w:separator/>
      </w:r>
    </w:p>
  </w:footnote>
  <w:footnote w:type="continuationSeparator" w:id="0">
    <w:p w:rsidR="008F6695" w:rsidRDefault="008F6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30" w:rsidRDefault="00606B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606B30" w:rsidRDefault="00606B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B30" w:rsidRDefault="00606B30">
    <w:pPr>
      <w:pStyle w:val="Header"/>
      <w:framePr w:wrap="around" w:vAnchor="text" w:hAnchor="margin" w:xAlign="right" w:y="1"/>
      <w:rPr>
        <w:rStyle w:val="PageNumber"/>
      </w:rPr>
    </w:pPr>
  </w:p>
  <w:p w:rsidR="00606B30" w:rsidRDefault="00606B3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0391"/>
    <w:multiLevelType w:val="hybridMultilevel"/>
    <w:tmpl w:val="C2FA6CB0"/>
    <w:lvl w:ilvl="0" w:tplc="6444F6D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D63B2"/>
    <w:multiLevelType w:val="hybridMultilevel"/>
    <w:tmpl w:val="C820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53F51"/>
    <w:multiLevelType w:val="hybridMultilevel"/>
    <w:tmpl w:val="8C2E5916"/>
    <w:lvl w:ilvl="0" w:tplc="74426132">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4390D49"/>
    <w:multiLevelType w:val="hybridMultilevel"/>
    <w:tmpl w:val="B01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762B8"/>
    <w:multiLevelType w:val="hybridMultilevel"/>
    <w:tmpl w:val="4B7A1448"/>
    <w:lvl w:ilvl="0" w:tplc="76E46F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CF4"/>
    <w:rsid w:val="00002A6F"/>
    <w:rsid w:val="000103F3"/>
    <w:rsid w:val="00010484"/>
    <w:rsid w:val="00012080"/>
    <w:rsid w:val="0001261C"/>
    <w:rsid w:val="0001398F"/>
    <w:rsid w:val="00014256"/>
    <w:rsid w:val="000146FA"/>
    <w:rsid w:val="00014B55"/>
    <w:rsid w:val="00016191"/>
    <w:rsid w:val="00016C06"/>
    <w:rsid w:val="00017BC1"/>
    <w:rsid w:val="000224E6"/>
    <w:rsid w:val="00024B47"/>
    <w:rsid w:val="00026B84"/>
    <w:rsid w:val="0002785B"/>
    <w:rsid w:val="0003276E"/>
    <w:rsid w:val="00033CE4"/>
    <w:rsid w:val="00041D92"/>
    <w:rsid w:val="00042982"/>
    <w:rsid w:val="00042B56"/>
    <w:rsid w:val="00042DD9"/>
    <w:rsid w:val="00043803"/>
    <w:rsid w:val="00050932"/>
    <w:rsid w:val="000527A3"/>
    <w:rsid w:val="000569C2"/>
    <w:rsid w:val="000601CF"/>
    <w:rsid w:val="00062E5D"/>
    <w:rsid w:val="0007429F"/>
    <w:rsid w:val="0007442E"/>
    <w:rsid w:val="000772AA"/>
    <w:rsid w:val="00077445"/>
    <w:rsid w:val="00081BE1"/>
    <w:rsid w:val="00083368"/>
    <w:rsid w:val="00086DCC"/>
    <w:rsid w:val="00091AD9"/>
    <w:rsid w:val="000A4336"/>
    <w:rsid w:val="000A7CFE"/>
    <w:rsid w:val="000B2DDA"/>
    <w:rsid w:val="000B44D1"/>
    <w:rsid w:val="000C616F"/>
    <w:rsid w:val="000D19A9"/>
    <w:rsid w:val="000D3D62"/>
    <w:rsid w:val="000D4B93"/>
    <w:rsid w:val="000D7929"/>
    <w:rsid w:val="000E1B9E"/>
    <w:rsid w:val="000E7742"/>
    <w:rsid w:val="000F62BA"/>
    <w:rsid w:val="000F6CD8"/>
    <w:rsid w:val="0010109D"/>
    <w:rsid w:val="00103003"/>
    <w:rsid w:val="001044F0"/>
    <w:rsid w:val="00124F8F"/>
    <w:rsid w:val="001337D3"/>
    <w:rsid w:val="001369D1"/>
    <w:rsid w:val="00142414"/>
    <w:rsid w:val="00151E0A"/>
    <w:rsid w:val="00152325"/>
    <w:rsid w:val="001532D3"/>
    <w:rsid w:val="00154E3B"/>
    <w:rsid w:val="00156BA0"/>
    <w:rsid w:val="0015771D"/>
    <w:rsid w:val="0016029C"/>
    <w:rsid w:val="00162FA5"/>
    <w:rsid w:val="0016546E"/>
    <w:rsid w:val="00165EF1"/>
    <w:rsid w:val="00171D85"/>
    <w:rsid w:val="00174EA4"/>
    <w:rsid w:val="001807C3"/>
    <w:rsid w:val="00186DE0"/>
    <w:rsid w:val="00192B81"/>
    <w:rsid w:val="00192D37"/>
    <w:rsid w:val="00194C3D"/>
    <w:rsid w:val="001A1906"/>
    <w:rsid w:val="001A6206"/>
    <w:rsid w:val="001B40CF"/>
    <w:rsid w:val="001B7C97"/>
    <w:rsid w:val="001C7275"/>
    <w:rsid w:val="001D44EA"/>
    <w:rsid w:val="001D5ED7"/>
    <w:rsid w:val="001E16AC"/>
    <w:rsid w:val="001E6D63"/>
    <w:rsid w:val="001E7AA1"/>
    <w:rsid w:val="001F0CC5"/>
    <w:rsid w:val="001F26CC"/>
    <w:rsid w:val="001F56D5"/>
    <w:rsid w:val="001F76E5"/>
    <w:rsid w:val="001F7D98"/>
    <w:rsid w:val="00200F63"/>
    <w:rsid w:val="00201011"/>
    <w:rsid w:val="002054F7"/>
    <w:rsid w:val="00206DD6"/>
    <w:rsid w:val="002100C2"/>
    <w:rsid w:val="002105FC"/>
    <w:rsid w:val="00211F0B"/>
    <w:rsid w:val="00213E96"/>
    <w:rsid w:val="00217356"/>
    <w:rsid w:val="0021763F"/>
    <w:rsid w:val="00226C09"/>
    <w:rsid w:val="0024057E"/>
    <w:rsid w:val="00241885"/>
    <w:rsid w:val="0024331C"/>
    <w:rsid w:val="00243D71"/>
    <w:rsid w:val="002452D3"/>
    <w:rsid w:val="00247234"/>
    <w:rsid w:val="00247810"/>
    <w:rsid w:val="00247FAD"/>
    <w:rsid w:val="00254E2B"/>
    <w:rsid w:val="002612AD"/>
    <w:rsid w:val="002625C2"/>
    <w:rsid w:val="00262ED8"/>
    <w:rsid w:val="002654BC"/>
    <w:rsid w:val="0026691E"/>
    <w:rsid w:val="00273155"/>
    <w:rsid w:val="00275F4A"/>
    <w:rsid w:val="00281EE6"/>
    <w:rsid w:val="0028472A"/>
    <w:rsid w:val="00285AD4"/>
    <w:rsid w:val="00285B63"/>
    <w:rsid w:val="00287BD4"/>
    <w:rsid w:val="002923E3"/>
    <w:rsid w:val="00296B2E"/>
    <w:rsid w:val="002A7794"/>
    <w:rsid w:val="002B0658"/>
    <w:rsid w:val="002B34BA"/>
    <w:rsid w:val="002B6BBD"/>
    <w:rsid w:val="002C08FE"/>
    <w:rsid w:val="002C44A3"/>
    <w:rsid w:val="002C697B"/>
    <w:rsid w:val="002C6C74"/>
    <w:rsid w:val="002C7B69"/>
    <w:rsid w:val="002D067C"/>
    <w:rsid w:val="002D4355"/>
    <w:rsid w:val="002D4880"/>
    <w:rsid w:val="002D6874"/>
    <w:rsid w:val="002D6B6E"/>
    <w:rsid w:val="002E50AA"/>
    <w:rsid w:val="00303B29"/>
    <w:rsid w:val="00305874"/>
    <w:rsid w:val="003101CB"/>
    <w:rsid w:val="00313729"/>
    <w:rsid w:val="00322A81"/>
    <w:rsid w:val="00325223"/>
    <w:rsid w:val="0032760A"/>
    <w:rsid w:val="00327D96"/>
    <w:rsid w:val="003309D7"/>
    <w:rsid w:val="0033144C"/>
    <w:rsid w:val="00333E15"/>
    <w:rsid w:val="00336174"/>
    <w:rsid w:val="00341F36"/>
    <w:rsid w:val="00344064"/>
    <w:rsid w:val="003444BC"/>
    <w:rsid w:val="00355B10"/>
    <w:rsid w:val="00363A4D"/>
    <w:rsid w:val="00370EC4"/>
    <w:rsid w:val="003758EA"/>
    <w:rsid w:val="00375A93"/>
    <w:rsid w:val="003851B5"/>
    <w:rsid w:val="0039026C"/>
    <w:rsid w:val="0039045C"/>
    <w:rsid w:val="003908AD"/>
    <w:rsid w:val="003909F3"/>
    <w:rsid w:val="00392816"/>
    <w:rsid w:val="00392FB4"/>
    <w:rsid w:val="00397377"/>
    <w:rsid w:val="003A6445"/>
    <w:rsid w:val="003A7C3A"/>
    <w:rsid w:val="003B0531"/>
    <w:rsid w:val="003B1577"/>
    <w:rsid w:val="003B27E4"/>
    <w:rsid w:val="003B3358"/>
    <w:rsid w:val="003B3E30"/>
    <w:rsid w:val="003B3FC0"/>
    <w:rsid w:val="003B407F"/>
    <w:rsid w:val="003B6465"/>
    <w:rsid w:val="003B7559"/>
    <w:rsid w:val="003C077B"/>
    <w:rsid w:val="003C7DF0"/>
    <w:rsid w:val="003D4C19"/>
    <w:rsid w:val="003D7296"/>
    <w:rsid w:val="003D7304"/>
    <w:rsid w:val="003E04C9"/>
    <w:rsid w:val="003E421A"/>
    <w:rsid w:val="003E4C24"/>
    <w:rsid w:val="003E7416"/>
    <w:rsid w:val="003E7D5F"/>
    <w:rsid w:val="003F3741"/>
    <w:rsid w:val="003F5C09"/>
    <w:rsid w:val="003F5DF5"/>
    <w:rsid w:val="00402B8C"/>
    <w:rsid w:val="00404809"/>
    <w:rsid w:val="00406B3A"/>
    <w:rsid w:val="00414967"/>
    <w:rsid w:val="00416E4F"/>
    <w:rsid w:val="004257FF"/>
    <w:rsid w:val="00426657"/>
    <w:rsid w:val="004271FD"/>
    <w:rsid w:val="00432178"/>
    <w:rsid w:val="00433834"/>
    <w:rsid w:val="00434CE4"/>
    <w:rsid w:val="004354D8"/>
    <w:rsid w:val="00446043"/>
    <w:rsid w:val="0044783E"/>
    <w:rsid w:val="004479FD"/>
    <w:rsid w:val="004500FB"/>
    <w:rsid w:val="00453740"/>
    <w:rsid w:val="0045737E"/>
    <w:rsid w:val="004573CA"/>
    <w:rsid w:val="00464B24"/>
    <w:rsid w:val="004671C1"/>
    <w:rsid w:val="00471E0E"/>
    <w:rsid w:val="00477BEE"/>
    <w:rsid w:val="004865D8"/>
    <w:rsid w:val="0048780A"/>
    <w:rsid w:val="00490BF8"/>
    <w:rsid w:val="004911E1"/>
    <w:rsid w:val="00492B19"/>
    <w:rsid w:val="004942EB"/>
    <w:rsid w:val="00495384"/>
    <w:rsid w:val="004978CA"/>
    <w:rsid w:val="004A3AE8"/>
    <w:rsid w:val="004A63D6"/>
    <w:rsid w:val="004A715E"/>
    <w:rsid w:val="004A74AD"/>
    <w:rsid w:val="004B08E4"/>
    <w:rsid w:val="004B4F95"/>
    <w:rsid w:val="004B6EE7"/>
    <w:rsid w:val="004C0796"/>
    <w:rsid w:val="004C1617"/>
    <w:rsid w:val="004C1E5D"/>
    <w:rsid w:val="004C4BD5"/>
    <w:rsid w:val="004C4DF9"/>
    <w:rsid w:val="004C6421"/>
    <w:rsid w:val="004D6966"/>
    <w:rsid w:val="004F0C11"/>
    <w:rsid w:val="004F5CAA"/>
    <w:rsid w:val="00501441"/>
    <w:rsid w:val="005037A6"/>
    <w:rsid w:val="005061C3"/>
    <w:rsid w:val="005127A6"/>
    <w:rsid w:val="0051774D"/>
    <w:rsid w:val="00525F0D"/>
    <w:rsid w:val="0053592F"/>
    <w:rsid w:val="0054119F"/>
    <w:rsid w:val="005419A4"/>
    <w:rsid w:val="0055001C"/>
    <w:rsid w:val="00553AD6"/>
    <w:rsid w:val="00557AC0"/>
    <w:rsid w:val="0056291D"/>
    <w:rsid w:val="00566536"/>
    <w:rsid w:val="00567EF8"/>
    <w:rsid w:val="00577A93"/>
    <w:rsid w:val="005824FC"/>
    <w:rsid w:val="00584D83"/>
    <w:rsid w:val="005909EB"/>
    <w:rsid w:val="00593D4B"/>
    <w:rsid w:val="0059675B"/>
    <w:rsid w:val="005A2FB0"/>
    <w:rsid w:val="005A3FBC"/>
    <w:rsid w:val="005A7A4D"/>
    <w:rsid w:val="005B0EC5"/>
    <w:rsid w:val="005B2E1A"/>
    <w:rsid w:val="005B3D00"/>
    <w:rsid w:val="005B3FAC"/>
    <w:rsid w:val="005B4199"/>
    <w:rsid w:val="005B5BEE"/>
    <w:rsid w:val="005B7211"/>
    <w:rsid w:val="005C0BEC"/>
    <w:rsid w:val="005C1C9D"/>
    <w:rsid w:val="005C2080"/>
    <w:rsid w:val="005C5F82"/>
    <w:rsid w:val="005D1EA6"/>
    <w:rsid w:val="005D6C6C"/>
    <w:rsid w:val="005E1617"/>
    <w:rsid w:val="005E4570"/>
    <w:rsid w:val="005E4671"/>
    <w:rsid w:val="005E4953"/>
    <w:rsid w:val="00606B30"/>
    <w:rsid w:val="00610686"/>
    <w:rsid w:val="00610B8C"/>
    <w:rsid w:val="00616760"/>
    <w:rsid w:val="00616FC3"/>
    <w:rsid w:val="006218CD"/>
    <w:rsid w:val="00631058"/>
    <w:rsid w:val="0063221B"/>
    <w:rsid w:val="00633E7E"/>
    <w:rsid w:val="00635D27"/>
    <w:rsid w:val="00640E67"/>
    <w:rsid w:val="006440C9"/>
    <w:rsid w:val="00653509"/>
    <w:rsid w:val="006538A0"/>
    <w:rsid w:val="00653F0B"/>
    <w:rsid w:val="006572D3"/>
    <w:rsid w:val="006614F2"/>
    <w:rsid w:val="006630F9"/>
    <w:rsid w:val="006714E9"/>
    <w:rsid w:val="00677BFC"/>
    <w:rsid w:val="006808AB"/>
    <w:rsid w:val="00687914"/>
    <w:rsid w:val="0069186C"/>
    <w:rsid w:val="006933D2"/>
    <w:rsid w:val="00694847"/>
    <w:rsid w:val="006961B8"/>
    <w:rsid w:val="006A16C4"/>
    <w:rsid w:val="006A32B4"/>
    <w:rsid w:val="006A3B13"/>
    <w:rsid w:val="006A5A42"/>
    <w:rsid w:val="006B0BA8"/>
    <w:rsid w:val="006B17D0"/>
    <w:rsid w:val="006B30B7"/>
    <w:rsid w:val="006C46C2"/>
    <w:rsid w:val="006C567B"/>
    <w:rsid w:val="006C6B0F"/>
    <w:rsid w:val="006D1252"/>
    <w:rsid w:val="006D67AC"/>
    <w:rsid w:val="006E06C3"/>
    <w:rsid w:val="006E29E7"/>
    <w:rsid w:val="006E77E6"/>
    <w:rsid w:val="006F1336"/>
    <w:rsid w:val="006F4573"/>
    <w:rsid w:val="006F5191"/>
    <w:rsid w:val="006F6198"/>
    <w:rsid w:val="0070087B"/>
    <w:rsid w:val="007012A9"/>
    <w:rsid w:val="00701569"/>
    <w:rsid w:val="00703276"/>
    <w:rsid w:val="00703480"/>
    <w:rsid w:val="00707C41"/>
    <w:rsid w:val="0071052F"/>
    <w:rsid w:val="007106C6"/>
    <w:rsid w:val="00712E13"/>
    <w:rsid w:val="0071462C"/>
    <w:rsid w:val="00717E22"/>
    <w:rsid w:val="00723595"/>
    <w:rsid w:val="0072460F"/>
    <w:rsid w:val="00727EF5"/>
    <w:rsid w:val="00731324"/>
    <w:rsid w:val="0073325C"/>
    <w:rsid w:val="00741CF9"/>
    <w:rsid w:val="007423AF"/>
    <w:rsid w:val="007463FC"/>
    <w:rsid w:val="00746B51"/>
    <w:rsid w:val="007504A0"/>
    <w:rsid w:val="007570C4"/>
    <w:rsid w:val="0076137A"/>
    <w:rsid w:val="0076532C"/>
    <w:rsid w:val="007653B4"/>
    <w:rsid w:val="00766B8E"/>
    <w:rsid w:val="00771ECD"/>
    <w:rsid w:val="00772593"/>
    <w:rsid w:val="00776954"/>
    <w:rsid w:val="00781D00"/>
    <w:rsid w:val="00782E75"/>
    <w:rsid w:val="00794408"/>
    <w:rsid w:val="007A1BD1"/>
    <w:rsid w:val="007A69E5"/>
    <w:rsid w:val="007A6DD1"/>
    <w:rsid w:val="007B22C6"/>
    <w:rsid w:val="007B4948"/>
    <w:rsid w:val="007B6DF0"/>
    <w:rsid w:val="007B747F"/>
    <w:rsid w:val="007C18F6"/>
    <w:rsid w:val="007C4FE0"/>
    <w:rsid w:val="007C6CCD"/>
    <w:rsid w:val="007D0237"/>
    <w:rsid w:val="007D235A"/>
    <w:rsid w:val="007D31D0"/>
    <w:rsid w:val="007D365E"/>
    <w:rsid w:val="007D3CEA"/>
    <w:rsid w:val="007E2786"/>
    <w:rsid w:val="007E5CD0"/>
    <w:rsid w:val="007E61F3"/>
    <w:rsid w:val="007F1BED"/>
    <w:rsid w:val="007F7420"/>
    <w:rsid w:val="007F7F77"/>
    <w:rsid w:val="008020A4"/>
    <w:rsid w:val="00802431"/>
    <w:rsid w:val="00805210"/>
    <w:rsid w:val="00806754"/>
    <w:rsid w:val="00811157"/>
    <w:rsid w:val="00815D65"/>
    <w:rsid w:val="00822DDD"/>
    <w:rsid w:val="00825995"/>
    <w:rsid w:val="00827477"/>
    <w:rsid w:val="00834254"/>
    <w:rsid w:val="008358F9"/>
    <w:rsid w:val="00853305"/>
    <w:rsid w:val="00853660"/>
    <w:rsid w:val="00861F56"/>
    <w:rsid w:val="0086376F"/>
    <w:rsid w:val="0086586F"/>
    <w:rsid w:val="008663AB"/>
    <w:rsid w:val="00866672"/>
    <w:rsid w:val="00866EF4"/>
    <w:rsid w:val="008677E7"/>
    <w:rsid w:val="00870AB5"/>
    <w:rsid w:val="00871B79"/>
    <w:rsid w:val="0087375B"/>
    <w:rsid w:val="00875BBD"/>
    <w:rsid w:val="008835E4"/>
    <w:rsid w:val="008859BC"/>
    <w:rsid w:val="00891007"/>
    <w:rsid w:val="00893BCD"/>
    <w:rsid w:val="008A0124"/>
    <w:rsid w:val="008A0C72"/>
    <w:rsid w:val="008A393B"/>
    <w:rsid w:val="008A6E00"/>
    <w:rsid w:val="008B7BB4"/>
    <w:rsid w:val="008C2584"/>
    <w:rsid w:val="008C2F87"/>
    <w:rsid w:val="008C58B3"/>
    <w:rsid w:val="008C60DF"/>
    <w:rsid w:val="008C6B8E"/>
    <w:rsid w:val="008C7C91"/>
    <w:rsid w:val="008E145B"/>
    <w:rsid w:val="008E1FBD"/>
    <w:rsid w:val="008E6907"/>
    <w:rsid w:val="008F196D"/>
    <w:rsid w:val="008F22CA"/>
    <w:rsid w:val="008F6695"/>
    <w:rsid w:val="00907835"/>
    <w:rsid w:val="00910359"/>
    <w:rsid w:val="00910E3C"/>
    <w:rsid w:val="0091427A"/>
    <w:rsid w:val="0092467F"/>
    <w:rsid w:val="00937A5F"/>
    <w:rsid w:val="009445DD"/>
    <w:rsid w:val="00944DF3"/>
    <w:rsid w:val="00956AA7"/>
    <w:rsid w:val="009624FC"/>
    <w:rsid w:val="00964FE4"/>
    <w:rsid w:val="00973F55"/>
    <w:rsid w:val="00976648"/>
    <w:rsid w:val="009772B2"/>
    <w:rsid w:val="00980376"/>
    <w:rsid w:val="009862C8"/>
    <w:rsid w:val="009869E2"/>
    <w:rsid w:val="00986F74"/>
    <w:rsid w:val="00991A51"/>
    <w:rsid w:val="00992038"/>
    <w:rsid w:val="009934B8"/>
    <w:rsid w:val="009935C8"/>
    <w:rsid w:val="009A3F9A"/>
    <w:rsid w:val="009A41A0"/>
    <w:rsid w:val="009A455D"/>
    <w:rsid w:val="009A49C2"/>
    <w:rsid w:val="009A6970"/>
    <w:rsid w:val="009B25C1"/>
    <w:rsid w:val="009B660B"/>
    <w:rsid w:val="009B75C6"/>
    <w:rsid w:val="009C660F"/>
    <w:rsid w:val="009D5350"/>
    <w:rsid w:val="009E09EF"/>
    <w:rsid w:val="009E33DA"/>
    <w:rsid w:val="009E609D"/>
    <w:rsid w:val="009F0738"/>
    <w:rsid w:val="009F083F"/>
    <w:rsid w:val="009F240F"/>
    <w:rsid w:val="009F2ACE"/>
    <w:rsid w:val="009F7012"/>
    <w:rsid w:val="00A00D1A"/>
    <w:rsid w:val="00A02D72"/>
    <w:rsid w:val="00A04CC1"/>
    <w:rsid w:val="00A07727"/>
    <w:rsid w:val="00A07749"/>
    <w:rsid w:val="00A1000C"/>
    <w:rsid w:val="00A11D5A"/>
    <w:rsid w:val="00A1601F"/>
    <w:rsid w:val="00A17623"/>
    <w:rsid w:val="00A216D7"/>
    <w:rsid w:val="00A22FBA"/>
    <w:rsid w:val="00A230AC"/>
    <w:rsid w:val="00A255D7"/>
    <w:rsid w:val="00A27879"/>
    <w:rsid w:val="00A40A5B"/>
    <w:rsid w:val="00A45FC1"/>
    <w:rsid w:val="00A5016A"/>
    <w:rsid w:val="00A53560"/>
    <w:rsid w:val="00A5393A"/>
    <w:rsid w:val="00A564AA"/>
    <w:rsid w:val="00A56A7D"/>
    <w:rsid w:val="00A64D17"/>
    <w:rsid w:val="00A74361"/>
    <w:rsid w:val="00A75588"/>
    <w:rsid w:val="00A76EA1"/>
    <w:rsid w:val="00A8130F"/>
    <w:rsid w:val="00A841B7"/>
    <w:rsid w:val="00A87ACA"/>
    <w:rsid w:val="00A9190C"/>
    <w:rsid w:val="00AA062D"/>
    <w:rsid w:val="00AA1898"/>
    <w:rsid w:val="00AA6BB2"/>
    <w:rsid w:val="00AB13FA"/>
    <w:rsid w:val="00AB2F7F"/>
    <w:rsid w:val="00AB3CA7"/>
    <w:rsid w:val="00AB68A2"/>
    <w:rsid w:val="00AB7453"/>
    <w:rsid w:val="00AC6925"/>
    <w:rsid w:val="00AC7ADD"/>
    <w:rsid w:val="00AD0802"/>
    <w:rsid w:val="00AD12CE"/>
    <w:rsid w:val="00AD7CA8"/>
    <w:rsid w:val="00AE26E5"/>
    <w:rsid w:val="00AE6493"/>
    <w:rsid w:val="00AF1720"/>
    <w:rsid w:val="00AF35E5"/>
    <w:rsid w:val="00AF3CFB"/>
    <w:rsid w:val="00AF75AD"/>
    <w:rsid w:val="00B06188"/>
    <w:rsid w:val="00B100B6"/>
    <w:rsid w:val="00B113D2"/>
    <w:rsid w:val="00B12200"/>
    <w:rsid w:val="00B131C3"/>
    <w:rsid w:val="00B1411C"/>
    <w:rsid w:val="00B14746"/>
    <w:rsid w:val="00B14B9B"/>
    <w:rsid w:val="00B15286"/>
    <w:rsid w:val="00B17E87"/>
    <w:rsid w:val="00B2247B"/>
    <w:rsid w:val="00B303E0"/>
    <w:rsid w:val="00B37DE9"/>
    <w:rsid w:val="00B4209D"/>
    <w:rsid w:val="00B42DED"/>
    <w:rsid w:val="00B4317A"/>
    <w:rsid w:val="00B4348C"/>
    <w:rsid w:val="00B4631D"/>
    <w:rsid w:val="00B50D26"/>
    <w:rsid w:val="00B5480C"/>
    <w:rsid w:val="00B54E08"/>
    <w:rsid w:val="00B60C86"/>
    <w:rsid w:val="00B61E92"/>
    <w:rsid w:val="00B63CEA"/>
    <w:rsid w:val="00B65C30"/>
    <w:rsid w:val="00B73243"/>
    <w:rsid w:val="00B74930"/>
    <w:rsid w:val="00B872A8"/>
    <w:rsid w:val="00B878B4"/>
    <w:rsid w:val="00B95260"/>
    <w:rsid w:val="00B956DF"/>
    <w:rsid w:val="00BA3A93"/>
    <w:rsid w:val="00BA45E1"/>
    <w:rsid w:val="00BA78DE"/>
    <w:rsid w:val="00BB30A7"/>
    <w:rsid w:val="00BB3CD5"/>
    <w:rsid w:val="00BB677B"/>
    <w:rsid w:val="00BC2E14"/>
    <w:rsid w:val="00BC33BD"/>
    <w:rsid w:val="00BC3F1E"/>
    <w:rsid w:val="00BC6A35"/>
    <w:rsid w:val="00BD1442"/>
    <w:rsid w:val="00BD204E"/>
    <w:rsid w:val="00BD36AB"/>
    <w:rsid w:val="00BE029D"/>
    <w:rsid w:val="00BF4FBC"/>
    <w:rsid w:val="00BF7B1F"/>
    <w:rsid w:val="00BF7F27"/>
    <w:rsid w:val="00C005D5"/>
    <w:rsid w:val="00C0367E"/>
    <w:rsid w:val="00C03FD8"/>
    <w:rsid w:val="00C07A2C"/>
    <w:rsid w:val="00C10962"/>
    <w:rsid w:val="00C13E67"/>
    <w:rsid w:val="00C14E51"/>
    <w:rsid w:val="00C175A0"/>
    <w:rsid w:val="00C1761A"/>
    <w:rsid w:val="00C17B41"/>
    <w:rsid w:val="00C2041E"/>
    <w:rsid w:val="00C224F3"/>
    <w:rsid w:val="00C24586"/>
    <w:rsid w:val="00C33540"/>
    <w:rsid w:val="00C363EE"/>
    <w:rsid w:val="00C43C68"/>
    <w:rsid w:val="00C43D30"/>
    <w:rsid w:val="00C44752"/>
    <w:rsid w:val="00C5025B"/>
    <w:rsid w:val="00C5149D"/>
    <w:rsid w:val="00C56C83"/>
    <w:rsid w:val="00C6062C"/>
    <w:rsid w:val="00C62B38"/>
    <w:rsid w:val="00C62D91"/>
    <w:rsid w:val="00C631A5"/>
    <w:rsid w:val="00C800AE"/>
    <w:rsid w:val="00C82552"/>
    <w:rsid w:val="00C8463A"/>
    <w:rsid w:val="00C84A42"/>
    <w:rsid w:val="00C8531E"/>
    <w:rsid w:val="00C87EF8"/>
    <w:rsid w:val="00C90878"/>
    <w:rsid w:val="00C91544"/>
    <w:rsid w:val="00CA2BD7"/>
    <w:rsid w:val="00CB0AC6"/>
    <w:rsid w:val="00CB2DE6"/>
    <w:rsid w:val="00CB3468"/>
    <w:rsid w:val="00CC0F25"/>
    <w:rsid w:val="00CC19D5"/>
    <w:rsid w:val="00CC2CF4"/>
    <w:rsid w:val="00CC3A08"/>
    <w:rsid w:val="00CC56C1"/>
    <w:rsid w:val="00CD0932"/>
    <w:rsid w:val="00CD771F"/>
    <w:rsid w:val="00CE3878"/>
    <w:rsid w:val="00CE4923"/>
    <w:rsid w:val="00CE4AE4"/>
    <w:rsid w:val="00CE539D"/>
    <w:rsid w:val="00CE5BB2"/>
    <w:rsid w:val="00CF08A8"/>
    <w:rsid w:val="00CF22C4"/>
    <w:rsid w:val="00CF4624"/>
    <w:rsid w:val="00D071DF"/>
    <w:rsid w:val="00D11049"/>
    <w:rsid w:val="00D13CE0"/>
    <w:rsid w:val="00D14334"/>
    <w:rsid w:val="00D25819"/>
    <w:rsid w:val="00D26B4A"/>
    <w:rsid w:val="00D30258"/>
    <w:rsid w:val="00D37D6F"/>
    <w:rsid w:val="00D41479"/>
    <w:rsid w:val="00D41FAF"/>
    <w:rsid w:val="00D4607E"/>
    <w:rsid w:val="00D46EC5"/>
    <w:rsid w:val="00D55782"/>
    <w:rsid w:val="00D56C7B"/>
    <w:rsid w:val="00D64F0D"/>
    <w:rsid w:val="00D70467"/>
    <w:rsid w:val="00D71C63"/>
    <w:rsid w:val="00D72175"/>
    <w:rsid w:val="00D729B5"/>
    <w:rsid w:val="00D72B6E"/>
    <w:rsid w:val="00D743DA"/>
    <w:rsid w:val="00D753B6"/>
    <w:rsid w:val="00D7563B"/>
    <w:rsid w:val="00D75CF3"/>
    <w:rsid w:val="00D76B76"/>
    <w:rsid w:val="00D8067C"/>
    <w:rsid w:val="00D848F0"/>
    <w:rsid w:val="00D90EDB"/>
    <w:rsid w:val="00D93C44"/>
    <w:rsid w:val="00D94BFF"/>
    <w:rsid w:val="00D95C6A"/>
    <w:rsid w:val="00DA0B0C"/>
    <w:rsid w:val="00DA2598"/>
    <w:rsid w:val="00DA4771"/>
    <w:rsid w:val="00DB3757"/>
    <w:rsid w:val="00DC0A16"/>
    <w:rsid w:val="00DC0C4F"/>
    <w:rsid w:val="00DC2A07"/>
    <w:rsid w:val="00DC771A"/>
    <w:rsid w:val="00DE04CF"/>
    <w:rsid w:val="00DE4187"/>
    <w:rsid w:val="00DE589D"/>
    <w:rsid w:val="00DE662E"/>
    <w:rsid w:val="00DE79E1"/>
    <w:rsid w:val="00DF27ED"/>
    <w:rsid w:val="00E0208B"/>
    <w:rsid w:val="00E04A7E"/>
    <w:rsid w:val="00E04E27"/>
    <w:rsid w:val="00E04E92"/>
    <w:rsid w:val="00E07961"/>
    <w:rsid w:val="00E20DD5"/>
    <w:rsid w:val="00E253D8"/>
    <w:rsid w:val="00E2648F"/>
    <w:rsid w:val="00E26690"/>
    <w:rsid w:val="00E404ED"/>
    <w:rsid w:val="00E406E7"/>
    <w:rsid w:val="00E47798"/>
    <w:rsid w:val="00E51C6E"/>
    <w:rsid w:val="00E578E7"/>
    <w:rsid w:val="00E6344C"/>
    <w:rsid w:val="00E63A60"/>
    <w:rsid w:val="00E64A02"/>
    <w:rsid w:val="00E6653E"/>
    <w:rsid w:val="00E70C32"/>
    <w:rsid w:val="00E72067"/>
    <w:rsid w:val="00E74423"/>
    <w:rsid w:val="00E773DE"/>
    <w:rsid w:val="00E86FE3"/>
    <w:rsid w:val="00E92D2A"/>
    <w:rsid w:val="00E939E7"/>
    <w:rsid w:val="00E96760"/>
    <w:rsid w:val="00E9764D"/>
    <w:rsid w:val="00EA0EFA"/>
    <w:rsid w:val="00EB12FD"/>
    <w:rsid w:val="00EB160E"/>
    <w:rsid w:val="00EB1E12"/>
    <w:rsid w:val="00EB320D"/>
    <w:rsid w:val="00EB614E"/>
    <w:rsid w:val="00EB638B"/>
    <w:rsid w:val="00EB6E34"/>
    <w:rsid w:val="00EB7284"/>
    <w:rsid w:val="00EC369A"/>
    <w:rsid w:val="00ED00C4"/>
    <w:rsid w:val="00ED0C5D"/>
    <w:rsid w:val="00ED445B"/>
    <w:rsid w:val="00ED7ED2"/>
    <w:rsid w:val="00EE3D47"/>
    <w:rsid w:val="00EE659C"/>
    <w:rsid w:val="00EE678A"/>
    <w:rsid w:val="00F1111D"/>
    <w:rsid w:val="00F13435"/>
    <w:rsid w:val="00F14502"/>
    <w:rsid w:val="00F170B1"/>
    <w:rsid w:val="00F175E4"/>
    <w:rsid w:val="00F177F2"/>
    <w:rsid w:val="00F206BA"/>
    <w:rsid w:val="00F237ED"/>
    <w:rsid w:val="00F249FE"/>
    <w:rsid w:val="00F25569"/>
    <w:rsid w:val="00F25898"/>
    <w:rsid w:val="00F25CD4"/>
    <w:rsid w:val="00F374A2"/>
    <w:rsid w:val="00F37515"/>
    <w:rsid w:val="00F407A7"/>
    <w:rsid w:val="00F42D0B"/>
    <w:rsid w:val="00F44903"/>
    <w:rsid w:val="00F45683"/>
    <w:rsid w:val="00F47D2E"/>
    <w:rsid w:val="00F50088"/>
    <w:rsid w:val="00F55F1D"/>
    <w:rsid w:val="00F57382"/>
    <w:rsid w:val="00F62C6F"/>
    <w:rsid w:val="00F64E1C"/>
    <w:rsid w:val="00F6567F"/>
    <w:rsid w:val="00F66CAC"/>
    <w:rsid w:val="00F67568"/>
    <w:rsid w:val="00F70F1D"/>
    <w:rsid w:val="00F730ED"/>
    <w:rsid w:val="00F751C5"/>
    <w:rsid w:val="00F763E9"/>
    <w:rsid w:val="00F805CD"/>
    <w:rsid w:val="00F8497A"/>
    <w:rsid w:val="00F84C43"/>
    <w:rsid w:val="00F96C1C"/>
    <w:rsid w:val="00FA2219"/>
    <w:rsid w:val="00FB0807"/>
    <w:rsid w:val="00FC3252"/>
    <w:rsid w:val="00FC55AC"/>
    <w:rsid w:val="00FD36B5"/>
    <w:rsid w:val="00FF5F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E95E10-3EAE-4411-998A-5B8C774B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E5D"/>
  </w:style>
  <w:style w:type="paragraph" w:styleId="Heading1">
    <w:name w:val="heading 1"/>
    <w:basedOn w:val="Normal"/>
    <w:next w:val="Normal"/>
    <w:qFormat/>
    <w:rsid w:val="004C1E5D"/>
    <w:pPr>
      <w:keepNext/>
      <w:jc w:val="center"/>
      <w:outlineLvl w:val="0"/>
    </w:pPr>
    <w:rPr>
      <w:b/>
      <w:sz w:val="24"/>
      <w:lang w:val="en-AU"/>
    </w:rPr>
  </w:style>
  <w:style w:type="paragraph" w:styleId="Heading3">
    <w:name w:val="heading 3"/>
    <w:basedOn w:val="Normal"/>
    <w:next w:val="Normal"/>
    <w:qFormat/>
    <w:rsid w:val="004C1E5D"/>
    <w:pPr>
      <w:keepNext/>
      <w:jc w:val="both"/>
      <w:outlineLvl w:val="2"/>
    </w:pPr>
    <w:rPr>
      <w:b/>
      <w:sz w:val="24"/>
      <w:lang w:val="en-AU"/>
    </w:rPr>
  </w:style>
  <w:style w:type="paragraph" w:styleId="Heading4">
    <w:name w:val="heading 4"/>
    <w:basedOn w:val="Normal"/>
    <w:next w:val="Normal"/>
    <w:qFormat/>
    <w:rsid w:val="004C1E5D"/>
    <w:pPr>
      <w:keepNext/>
      <w:outlineLvl w:val="3"/>
    </w:pPr>
    <w:rPr>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E5D"/>
    <w:pPr>
      <w:pBdr>
        <w:bottom w:val="single" w:sz="12" w:space="1" w:color="auto"/>
      </w:pBdr>
      <w:jc w:val="center"/>
    </w:pPr>
    <w:rPr>
      <w:b/>
      <w:sz w:val="24"/>
    </w:rPr>
  </w:style>
  <w:style w:type="paragraph" w:styleId="BodyText">
    <w:name w:val="Body Text"/>
    <w:basedOn w:val="Normal"/>
    <w:link w:val="BodyTextChar"/>
    <w:rsid w:val="004C1E5D"/>
    <w:pPr>
      <w:jc w:val="both"/>
    </w:pPr>
    <w:rPr>
      <w:sz w:val="24"/>
      <w:lang w:val="en-AU"/>
    </w:rPr>
  </w:style>
  <w:style w:type="paragraph" w:styleId="BodyTextIndent3">
    <w:name w:val="Body Text Indent 3"/>
    <w:basedOn w:val="Normal"/>
    <w:rsid w:val="004C1E5D"/>
    <w:pPr>
      <w:ind w:firstLine="720"/>
      <w:jc w:val="both"/>
    </w:pPr>
    <w:rPr>
      <w:sz w:val="24"/>
    </w:rPr>
  </w:style>
  <w:style w:type="paragraph" w:styleId="BodyTextIndent">
    <w:name w:val="Body Text Indent"/>
    <w:basedOn w:val="Normal"/>
    <w:link w:val="BodyTextIndentChar"/>
    <w:rsid w:val="004C1E5D"/>
    <w:pPr>
      <w:ind w:left="720"/>
      <w:jc w:val="both"/>
    </w:pPr>
    <w:rPr>
      <w:sz w:val="24"/>
    </w:rPr>
  </w:style>
  <w:style w:type="paragraph" w:styleId="BodyText2">
    <w:name w:val="Body Text 2"/>
    <w:basedOn w:val="Normal"/>
    <w:link w:val="BodyText2Char"/>
    <w:rsid w:val="004C1E5D"/>
    <w:pPr>
      <w:tabs>
        <w:tab w:val="left" w:pos="1134"/>
      </w:tabs>
    </w:pPr>
    <w:rPr>
      <w:rFonts w:ascii="Macedonian Tms" w:hAnsi="Macedonian Tms"/>
      <w:sz w:val="24"/>
    </w:rPr>
  </w:style>
  <w:style w:type="paragraph" w:styleId="BodyText3">
    <w:name w:val="Body Text 3"/>
    <w:basedOn w:val="Normal"/>
    <w:rsid w:val="004C1E5D"/>
    <w:pPr>
      <w:tabs>
        <w:tab w:val="left" w:pos="1134"/>
      </w:tabs>
      <w:jc w:val="both"/>
    </w:pPr>
    <w:rPr>
      <w:i/>
      <w:sz w:val="24"/>
    </w:rPr>
  </w:style>
  <w:style w:type="character" w:styleId="PageNumber">
    <w:name w:val="page number"/>
    <w:basedOn w:val="DefaultParagraphFont"/>
    <w:rsid w:val="004C1E5D"/>
  </w:style>
  <w:style w:type="paragraph" w:styleId="Header">
    <w:name w:val="header"/>
    <w:basedOn w:val="Normal"/>
    <w:rsid w:val="004C1E5D"/>
    <w:pPr>
      <w:tabs>
        <w:tab w:val="center" w:pos="4153"/>
        <w:tab w:val="right" w:pos="8306"/>
      </w:tabs>
    </w:pPr>
    <w:rPr>
      <w:lang w:val="en-AU"/>
    </w:rPr>
  </w:style>
  <w:style w:type="paragraph" w:styleId="Footer">
    <w:name w:val="footer"/>
    <w:basedOn w:val="Normal"/>
    <w:rsid w:val="004C1E5D"/>
    <w:pPr>
      <w:tabs>
        <w:tab w:val="center" w:pos="4320"/>
        <w:tab w:val="right" w:pos="8640"/>
      </w:tabs>
    </w:pPr>
    <w:rPr>
      <w:sz w:val="24"/>
    </w:rPr>
  </w:style>
  <w:style w:type="paragraph" w:styleId="BlockText">
    <w:name w:val="Block Text"/>
    <w:basedOn w:val="Normal"/>
    <w:rsid w:val="004C1E5D"/>
    <w:pPr>
      <w:ind w:left="432" w:right="432"/>
      <w:jc w:val="both"/>
    </w:pPr>
    <w:rPr>
      <w:sz w:val="24"/>
    </w:rPr>
  </w:style>
  <w:style w:type="paragraph" w:customStyle="1" w:styleId="lat">
    <w:name w:val="lat"/>
    <w:basedOn w:val="Normal"/>
    <w:autoRedefine/>
    <w:rsid w:val="004C1E5D"/>
    <w:pPr>
      <w:tabs>
        <w:tab w:val="left" w:pos="1134"/>
      </w:tabs>
    </w:pPr>
    <w:rPr>
      <w:rFonts w:ascii="Arial" w:hAnsi="Arial"/>
      <w:sz w:val="24"/>
    </w:rPr>
  </w:style>
  <w:style w:type="paragraph" w:styleId="FootnoteText">
    <w:name w:val="footnote text"/>
    <w:basedOn w:val="Normal"/>
    <w:semiHidden/>
    <w:rsid w:val="004C1E5D"/>
  </w:style>
  <w:style w:type="paragraph" w:styleId="BalloonText">
    <w:name w:val="Balloon Text"/>
    <w:basedOn w:val="Normal"/>
    <w:semiHidden/>
    <w:rsid w:val="004C1E5D"/>
    <w:rPr>
      <w:rFonts w:ascii="Tahoma" w:hAnsi="Tahoma" w:cs="Tahoma"/>
      <w:sz w:val="16"/>
      <w:szCs w:val="16"/>
    </w:rPr>
  </w:style>
  <w:style w:type="paragraph" w:customStyle="1" w:styleId="Char1">
    <w:name w:val="Char1"/>
    <w:basedOn w:val="Normal"/>
    <w:rsid w:val="00F96C1C"/>
    <w:pPr>
      <w:spacing w:after="160" w:line="240" w:lineRule="exact"/>
    </w:pPr>
    <w:rPr>
      <w:rFonts w:ascii="Tahoma" w:hAnsi="Tahoma"/>
    </w:rPr>
  </w:style>
  <w:style w:type="paragraph" w:styleId="NormalWeb">
    <w:name w:val="Normal (Web)"/>
    <w:basedOn w:val="Normal"/>
    <w:rsid w:val="00577A93"/>
    <w:pPr>
      <w:spacing w:before="100" w:beforeAutospacing="1" w:after="100" w:afterAutospacing="1"/>
    </w:pPr>
    <w:rPr>
      <w:sz w:val="24"/>
      <w:szCs w:val="24"/>
    </w:rPr>
  </w:style>
  <w:style w:type="paragraph" w:customStyle="1" w:styleId="Default">
    <w:name w:val="Default"/>
    <w:rsid w:val="00577A93"/>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rsid w:val="00805210"/>
    <w:rPr>
      <w:sz w:val="24"/>
      <w:lang w:val="en-AU"/>
    </w:rPr>
  </w:style>
  <w:style w:type="paragraph" w:styleId="ListParagraph">
    <w:name w:val="List Paragraph"/>
    <w:basedOn w:val="Normal"/>
    <w:uiPriority w:val="34"/>
    <w:qFormat/>
    <w:rsid w:val="00453740"/>
    <w:pPr>
      <w:ind w:left="720"/>
      <w:contextualSpacing/>
    </w:pPr>
  </w:style>
  <w:style w:type="character" w:customStyle="1" w:styleId="BodyText2Char">
    <w:name w:val="Body Text 2 Char"/>
    <w:basedOn w:val="DefaultParagraphFont"/>
    <w:link w:val="BodyText2"/>
    <w:rsid w:val="00CC3A08"/>
    <w:rPr>
      <w:rFonts w:ascii="Macedonian Tms" w:hAnsi="Macedonian Tms"/>
      <w:sz w:val="24"/>
    </w:rPr>
  </w:style>
  <w:style w:type="character" w:customStyle="1" w:styleId="BodyTextIndentChar">
    <w:name w:val="Body Text Indent Char"/>
    <w:basedOn w:val="DefaultParagraphFont"/>
    <w:link w:val="BodyTextIndent"/>
    <w:rsid w:val="00B872A8"/>
    <w:rPr>
      <w:sz w:val="24"/>
    </w:rPr>
  </w:style>
  <w:style w:type="character" w:styleId="Strong">
    <w:name w:val="Strong"/>
    <w:basedOn w:val="DefaultParagraphFont"/>
    <w:uiPriority w:val="22"/>
    <w:qFormat/>
    <w:rsid w:val="000A4336"/>
    <w:rPr>
      <w:b/>
      <w:bCs/>
    </w:rPr>
  </w:style>
  <w:style w:type="character" w:styleId="CommentReference">
    <w:name w:val="annotation reference"/>
    <w:basedOn w:val="DefaultParagraphFont"/>
    <w:rsid w:val="002452D3"/>
    <w:rPr>
      <w:sz w:val="16"/>
      <w:szCs w:val="16"/>
    </w:rPr>
  </w:style>
  <w:style w:type="paragraph" w:styleId="CommentText">
    <w:name w:val="annotation text"/>
    <w:basedOn w:val="Normal"/>
    <w:link w:val="CommentTextChar"/>
    <w:rsid w:val="002452D3"/>
  </w:style>
  <w:style w:type="character" w:customStyle="1" w:styleId="CommentTextChar">
    <w:name w:val="Comment Text Char"/>
    <w:basedOn w:val="DefaultParagraphFont"/>
    <w:link w:val="CommentText"/>
    <w:rsid w:val="002452D3"/>
  </w:style>
  <w:style w:type="character" w:customStyle="1" w:styleId="tlid-translation">
    <w:name w:val="tlid-translation"/>
    <w:basedOn w:val="DefaultParagraphFont"/>
    <w:rsid w:val="00AC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91293">
      <w:bodyDiv w:val="1"/>
      <w:marLeft w:val="0"/>
      <w:marRight w:val="0"/>
      <w:marTop w:val="0"/>
      <w:marBottom w:val="0"/>
      <w:divBdr>
        <w:top w:val="none" w:sz="0" w:space="0" w:color="auto"/>
        <w:left w:val="none" w:sz="0" w:space="0" w:color="auto"/>
        <w:bottom w:val="none" w:sz="0" w:space="0" w:color="auto"/>
        <w:right w:val="none" w:sz="0" w:space="0" w:color="auto"/>
      </w:divBdr>
      <w:divsChild>
        <w:div w:id="1721518916">
          <w:marLeft w:val="0"/>
          <w:marRight w:val="0"/>
          <w:marTop w:val="0"/>
          <w:marBottom w:val="0"/>
          <w:divBdr>
            <w:top w:val="none" w:sz="0" w:space="0" w:color="auto"/>
            <w:left w:val="none" w:sz="0" w:space="0" w:color="auto"/>
            <w:bottom w:val="none" w:sz="0" w:space="0" w:color="auto"/>
            <w:right w:val="none" w:sz="0" w:space="0" w:color="auto"/>
          </w:divBdr>
          <w:divsChild>
            <w:div w:id="2090151892">
              <w:marLeft w:val="0"/>
              <w:marRight w:val="0"/>
              <w:marTop w:val="0"/>
              <w:marBottom w:val="0"/>
              <w:divBdr>
                <w:top w:val="none" w:sz="0" w:space="0" w:color="auto"/>
                <w:left w:val="none" w:sz="0" w:space="0" w:color="auto"/>
                <w:bottom w:val="none" w:sz="0" w:space="0" w:color="auto"/>
                <w:right w:val="none" w:sz="0" w:space="0" w:color="auto"/>
              </w:divBdr>
              <w:divsChild>
                <w:div w:id="1109542290">
                  <w:marLeft w:val="0"/>
                  <w:marRight w:val="0"/>
                  <w:marTop w:val="0"/>
                  <w:marBottom w:val="0"/>
                  <w:divBdr>
                    <w:top w:val="none" w:sz="0" w:space="0" w:color="auto"/>
                    <w:left w:val="none" w:sz="0" w:space="0" w:color="auto"/>
                    <w:bottom w:val="none" w:sz="0" w:space="0" w:color="auto"/>
                    <w:right w:val="none" w:sz="0" w:space="0" w:color="auto"/>
                  </w:divBdr>
                  <w:divsChild>
                    <w:div w:id="1674264645">
                      <w:marLeft w:val="0"/>
                      <w:marRight w:val="0"/>
                      <w:marTop w:val="0"/>
                      <w:marBottom w:val="0"/>
                      <w:divBdr>
                        <w:top w:val="none" w:sz="0" w:space="0" w:color="auto"/>
                        <w:left w:val="none" w:sz="0" w:space="0" w:color="auto"/>
                        <w:bottom w:val="none" w:sz="0" w:space="0" w:color="auto"/>
                        <w:right w:val="none" w:sz="0" w:space="0" w:color="auto"/>
                      </w:divBdr>
                      <w:divsChild>
                        <w:div w:id="796072641">
                          <w:marLeft w:val="0"/>
                          <w:marRight w:val="0"/>
                          <w:marTop w:val="0"/>
                          <w:marBottom w:val="0"/>
                          <w:divBdr>
                            <w:top w:val="none" w:sz="0" w:space="0" w:color="auto"/>
                            <w:left w:val="none" w:sz="0" w:space="0" w:color="auto"/>
                            <w:bottom w:val="none" w:sz="0" w:space="0" w:color="auto"/>
                            <w:right w:val="none" w:sz="0" w:space="0" w:color="auto"/>
                          </w:divBdr>
                          <w:divsChild>
                            <w:div w:id="1611811766">
                              <w:marLeft w:val="0"/>
                              <w:marRight w:val="0"/>
                              <w:marTop w:val="0"/>
                              <w:marBottom w:val="0"/>
                              <w:divBdr>
                                <w:top w:val="none" w:sz="0" w:space="0" w:color="auto"/>
                                <w:left w:val="none" w:sz="0" w:space="0" w:color="auto"/>
                                <w:bottom w:val="none" w:sz="0" w:space="0" w:color="auto"/>
                                <w:right w:val="none" w:sz="0" w:space="0" w:color="auto"/>
                              </w:divBdr>
                              <w:divsChild>
                                <w:div w:id="1407611030">
                                  <w:marLeft w:val="0"/>
                                  <w:marRight w:val="0"/>
                                  <w:marTop w:val="0"/>
                                  <w:marBottom w:val="0"/>
                                  <w:divBdr>
                                    <w:top w:val="none" w:sz="0" w:space="0" w:color="auto"/>
                                    <w:left w:val="none" w:sz="0" w:space="0" w:color="auto"/>
                                    <w:bottom w:val="none" w:sz="0" w:space="0" w:color="auto"/>
                                    <w:right w:val="none" w:sz="0" w:space="0" w:color="auto"/>
                                  </w:divBdr>
                                  <w:divsChild>
                                    <w:div w:id="914170090">
                                      <w:marLeft w:val="0"/>
                                      <w:marRight w:val="0"/>
                                      <w:marTop w:val="0"/>
                                      <w:marBottom w:val="0"/>
                                      <w:divBdr>
                                        <w:top w:val="none" w:sz="0" w:space="0" w:color="auto"/>
                                        <w:left w:val="none" w:sz="0" w:space="0" w:color="auto"/>
                                        <w:bottom w:val="none" w:sz="0" w:space="0" w:color="auto"/>
                                        <w:right w:val="none" w:sz="0" w:space="0" w:color="auto"/>
                                      </w:divBdr>
                                      <w:divsChild>
                                        <w:div w:id="77211679">
                                          <w:marLeft w:val="0"/>
                                          <w:marRight w:val="0"/>
                                          <w:marTop w:val="0"/>
                                          <w:marBottom w:val="495"/>
                                          <w:divBdr>
                                            <w:top w:val="none" w:sz="0" w:space="0" w:color="auto"/>
                                            <w:left w:val="none" w:sz="0" w:space="0" w:color="auto"/>
                                            <w:bottom w:val="none" w:sz="0" w:space="0" w:color="auto"/>
                                            <w:right w:val="none" w:sz="0" w:space="0" w:color="auto"/>
                                          </w:divBdr>
                                          <w:divsChild>
                                            <w:div w:id="17669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068825">
      <w:bodyDiv w:val="1"/>
      <w:marLeft w:val="0"/>
      <w:marRight w:val="0"/>
      <w:marTop w:val="0"/>
      <w:marBottom w:val="0"/>
      <w:divBdr>
        <w:top w:val="none" w:sz="0" w:space="0" w:color="auto"/>
        <w:left w:val="none" w:sz="0" w:space="0" w:color="auto"/>
        <w:bottom w:val="none" w:sz="0" w:space="0" w:color="auto"/>
        <w:right w:val="none" w:sz="0" w:space="0" w:color="auto"/>
      </w:divBdr>
      <w:divsChild>
        <w:div w:id="401408961">
          <w:marLeft w:val="0"/>
          <w:marRight w:val="0"/>
          <w:marTop w:val="0"/>
          <w:marBottom w:val="0"/>
          <w:divBdr>
            <w:top w:val="none" w:sz="0" w:space="0" w:color="auto"/>
            <w:left w:val="none" w:sz="0" w:space="0" w:color="auto"/>
            <w:bottom w:val="none" w:sz="0" w:space="0" w:color="auto"/>
            <w:right w:val="none" w:sz="0" w:space="0" w:color="auto"/>
          </w:divBdr>
          <w:divsChild>
            <w:div w:id="1748765390">
              <w:marLeft w:val="0"/>
              <w:marRight w:val="0"/>
              <w:marTop w:val="0"/>
              <w:marBottom w:val="0"/>
              <w:divBdr>
                <w:top w:val="none" w:sz="0" w:space="0" w:color="auto"/>
                <w:left w:val="none" w:sz="0" w:space="0" w:color="auto"/>
                <w:bottom w:val="none" w:sz="0" w:space="0" w:color="auto"/>
                <w:right w:val="none" w:sz="0" w:space="0" w:color="auto"/>
              </w:divBdr>
              <w:divsChild>
                <w:div w:id="1395204371">
                  <w:marLeft w:val="0"/>
                  <w:marRight w:val="0"/>
                  <w:marTop w:val="0"/>
                  <w:marBottom w:val="0"/>
                  <w:divBdr>
                    <w:top w:val="none" w:sz="0" w:space="0" w:color="auto"/>
                    <w:left w:val="none" w:sz="0" w:space="0" w:color="auto"/>
                    <w:bottom w:val="none" w:sz="0" w:space="0" w:color="auto"/>
                    <w:right w:val="none" w:sz="0" w:space="0" w:color="auto"/>
                  </w:divBdr>
                  <w:divsChild>
                    <w:div w:id="385370806">
                      <w:marLeft w:val="0"/>
                      <w:marRight w:val="0"/>
                      <w:marTop w:val="0"/>
                      <w:marBottom w:val="0"/>
                      <w:divBdr>
                        <w:top w:val="none" w:sz="0" w:space="0" w:color="auto"/>
                        <w:left w:val="none" w:sz="0" w:space="0" w:color="auto"/>
                        <w:bottom w:val="none" w:sz="0" w:space="0" w:color="auto"/>
                        <w:right w:val="none" w:sz="0" w:space="0" w:color="auto"/>
                      </w:divBdr>
                      <w:divsChild>
                        <w:div w:id="1507943048">
                          <w:marLeft w:val="0"/>
                          <w:marRight w:val="0"/>
                          <w:marTop w:val="0"/>
                          <w:marBottom w:val="0"/>
                          <w:divBdr>
                            <w:top w:val="none" w:sz="0" w:space="0" w:color="auto"/>
                            <w:left w:val="none" w:sz="0" w:space="0" w:color="auto"/>
                            <w:bottom w:val="none" w:sz="0" w:space="0" w:color="auto"/>
                            <w:right w:val="none" w:sz="0" w:space="0" w:color="auto"/>
                          </w:divBdr>
                          <w:divsChild>
                            <w:div w:id="1955136581">
                              <w:marLeft w:val="0"/>
                              <w:marRight w:val="0"/>
                              <w:marTop w:val="0"/>
                              <w:marBottom w:val="0"/>
                              <w:divBdr>
                                <w:top w:val="none" w:sz="0" w:space="0" w:color="auto"/>
                                <w:left w:val="none" w:sz="0" w:space="0" w:color="auto"/>
                                <w:bottom w:val="none" w:sz="0" w:space="0" w:color="auto"/>
                                <w:right w:val="none" w:sz="0" w:space="0" w:color="auto"/>
                              </w:divBdr>
                              <w:divsChild>
                                <w:div w:id="1510634293">
                                  <w:marLeft w:val="0"/>
                                  <w:marRight w:val="0"/>
                                  <w:marTop w:val="0"/>
                                  <w:marBottom w:val="0"/>
                                  <w:divBdr>
                                    <w:top w:val="none" w:sz="0" w:space="0" w:color="auto"/>
                                    <w:left w:val="none" w:sz="0" w:space="0" w:color="auto"/>
                                    <w:bottom w:val="none" w:sz="0" w:space="0" w:color="auto"/>
                                    <w:right w:val="none" w:sz="0" w:space="0" w:color="auto"/>
                                  </w:divBdr>
                                  <w:divsChild>
                                    <w:div w:id="1689867836">
                                      <w:marLeft w:val="0"/>
                                      <w:marRight w:val="0"/>
                                      <w:marTop w:val="0"/>
                                      <w:marBottom w:val="0"/>
                                      <w:divBdr>
                                        <w:top w:val="none" w:sz="0" w:space="0" w:color="auto"/>
                                        <w:left w:val="none" w:sz="0" w:space="0" w:color="auto"/>
                                        <w:bottom w:val="none" w:sz="0" w:space="0" w:color="auto"/>
                                        <w:right w:val="none" w:sz="0" w:space="0" w:color="auto"/>
                                      </w:divBdr>
                                      <w:divsChild>
                                        <w:div w:id="1188446822">
                                          <w:marLeft w:val="0"/>
                                          <w:marRight w:val="0"/>
                                          <w:marTop w:val="0"/>
                                          <w:marBottom w:val="495"/>
                                          <w:divBdr>
                                            <w:top w:val="none" w:sz="0" w:space="0" w:color="auto"/>
                                            <w:left w:val="none" w:sz="0" w:space="0" w:color="auto"/>
                                            <w:bottom w:val="none" w:sz="0" w:space="0" w:color="auto"/>
                                            <w:right w:val="none" w:sz="0" w:space="0" w:color="auto"/>
                                          </w:divBdr>
                                          <w:divsChild>
                                            <w:div w:id="1374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164327">
      <w:bodyDiv w:val="1"/>
      <w:marLeft w:val="0"/>
      <w:marRight w:val="0"/>
      <w:marTop w:val="0"/>
      <w:marBottom w:val="0"/>
      <w:divBdr>
        <w:top w:val="none" w:sz="0" w:space="0" w:color="auto"/>
        <w:left w:val="none" w:sz="0" w:space="0" w:color="auto"/>
        <w:bottom w:val="none" w:sz="0" w:space="0" w:color="auto"/>
        <w:right w:val="none" w:sz="0" w:space="0" w:color="auto"/>
      </w:divBdr>
    </w:div>
    <w:div w:id="1427117413">
      <w:bodyDiv w:val="1"/>
      <w:marLeft w:val="0"/>
      <w:marRight w:val="0"/>
      <w:marTop w:val="0"/>
      <w:marBottom w:val="0"/>
      <w:divBdr>
        <w:top w:val="none" w:sz="0" w:space="0" w:color="auto"/>
        <w:left w:val="none" w:sz="0" w:space="0" w:color="auto"/>
        <w:bottom w:val="none" w:sz="0" w:space="0" w:color="auto"/>
        <w:right w:val="none" w:sz="0" w:space="0" w:color="auto"/>
      </w:divBdr>
    </w:div>
    <w:div w:id="1669598633">
      <w:bodyDiv w:val="1"/>
      <w:marLeft w:val="0"/>
      <w:marRight w:val="0"/>
      <w:marTop w:val="0"/>
      <w:marBottom w:val="0"/>
      <w:divBdr>
        <w:top w:val="none" w:sz="0" w:space="0" w:color="auto"/>
        <w:left w:val="none" w:sz="0" w:space="0" w:color="auto"/>
        <w:bottom w:val="none" w:sz="0" w:space="0" w:color="auto"/>
        <w:right w:val="none" w:sz="0" w:space="0" w:color="auto"/>
      </w:divBdr>
      <w:divsChild>
        <w:div w:id="359667152">
          <w:marLeft w:val="0"/>
          <w:marRight w:val="0"/>
          <w:marTop w:val="0"/>
          <w:marBottom w:val="0"/>
          <w:divBdr>
            <w:top w:val="none" w:sz="0" w:space="0" w:color="auto"/>
            <w:left w:val="none" w:sz="0" w:space="0" w:color="auto"/>
            <w:bottom w:val="none" w:sz="0" w:space="0" w:color="auto"/>
            <w:right w:val="none" w:sz="0" w:space="0" w:color="auto"/>
          </w:divBdr>
          <w:divsChild>
            <w:div w:id="910890760">
              <w:marLeft w:val="0"/>
              <w:marRight w:val="0"/>
              <w:marTop w:val="0"/>
              <w:marBottom w:val="0"/>
              <w:divBdr>
                <w:top w:val="none" w:sz="0" w:space="0" w:color="auto"/>
                <w:left w:val="none" w:sz="0" w:space="0" w:color="auto"/>
                <w:bottom w:val="none" w:sz="0" w:space="0" w:color="auto"/>
                <w:right w:val="none" w:sz="0" w:space="0" w:color="auto"/>
              </w:divBdr>
              <w:divsChild>
                <w:div w:id="1450705261">
                  <w:marLeft w:val="0"/>
                  <w:marRight w:val="0"/>
                  <w:marTop w:val="0"/>
                  <w:marBottom w:val="0"/>
                  <w:divBdr>
                    <w:top w:val="none" w:sz="0" w:space="0" w:color="auto"/>
                    <w:left w:val="none" w:sz="0" w:space="0" w:color="auto"/>
                    <w:bottom w:val="none" w:sz="0" w:space="0" w:color="auto"/>
                    <w:right w:val="none" w:sz="0" w:space="0" w:color="auto"/>
                  </w:divBdr>
                  <w:divsChild>
                    <w:div w:id="56786478">
                      <w:marLeft w:val="0"/>
                      <w:marRight w:val="0"/>
                      <w:marTop w:val="0"/>
                      <w:marBottom w:val="0"/>
                      <w:divBdr>
                        <w:top w:val="none" w:sz="0" w:space="0" w:color="auto"/>
                        <w:left w:val="none" w:sz="0" w:space="0" w:color="auto"/>
                        <w:bottom w:val="none" w:sz="0" w:space="0" w:color="auto"/>
                        <w:right w:val="none" w:sz="0" w:space="0" w:color="auto"/>
                      </w:divBdr>
                      <w:divsChild>
                        <w:div w:id="1638491323">
                          <w:marLeft w:val="0"/>
                          <w:marRight w:val="0"/>
                          <w:marTop w:val="0"/>
                          <w:marBottom w:val="0"/>
                          <w:divBdr>
                            <w:top w:val="none" w:sz="0" w:space="0" w:color="auto"/>
                            <w:left w:val="none" w:sz="0" w:space="0" w:color="auto"/>
                            <w:bottom w:val="none" w:sz="0" w:space="0" w:color="auto"/>
                            <w:right w:val="none" w:sz="0" w:space="0" w:color="auto"/>
                          </w:divBdr>
                          <w:divsChild>
                            <w:div w:id="1613442400">
                              <w:marLeft w:val="0"/>
                              <w:marRight w:val="0"/>
                              <w:marTop w:val="0"/>
                              <w:marBottom w:val="0"/>
                              <w:divBdr>
                                <w:top w:val="none" w:sz="0" w:space="0" w:color="auto"/>
                                <w:left w:val="none" w:sz="0" w:space="0" w:color="auto"/>
                                <w:bottom w:val="none" w:sz="0" w:space="0" w:color="auto"/>
                                <w:right w:val="none" w:sz="0" w:space="0" w:color="auto"/>
                              </w:divBdr>
                              <w:divsChild>
                                <w:div w:id="1216510326">
                                  <w:marLeft w:val="0"/>
                                  <w:marRight w:val="0"/>
                                  <w:marTop w:val="0"/>
                                  <w:marBottom w:val="0"/>
                                  <w:divBdr>
                                    <w:top w:val="none" w:sz="0" w:space="0" w:color="auto"/>
                                    <w:left w:val="none" w:sz="0" w:space="0" w:color="auto"/>
                                    <w:bottom w:val="none" w:sz="0" w:space="0" w:color="auto"/>
                                    <w:right w:val="none" w:sz="0" w:space="0" w:color="auto"/>
                                  </w:divBdr>
                                  <w:divsChild>
                                    <w:div w:id="1839223532">
                                      <w:marLeft w:val="0"/>
                                      <w:marRight w:val="0"/>
                                      <w:marTop w:val="0"/>
                                      <w:marBottom w:val="0"/>
                                      <w:divBdr>
                                        <w:top w:val="none" w:sz="0" w:space="0" w:color="auto"/>
                                        <w:left w:val="none" w:sz="0" w:space="0" w:color="auto"/>
                                        <w:bottom w:val="none" w:sz="0" w:space="0" w:color="auto"/>
                                        <w:right w:val="none" w:sz="0" w:space="0" w:color="auto"/>
                                      </w:divBdr>
                                      <w:divsChild>
                                        <w:div w:id="1966154223">
                                          <w:marLeft w:val="0"/>
                                          <w:marRight w:val="0"/>
                                          <w:marTop w:val="0"/>
                                          <w:marBottom w:val="495"/>
                                          <w:divBdr>
                                            <w:top w:val="none" w:sz="0" w:space="0" w:color="auto"/>
                                            <w:left w:val="none" w:sz="0" w:space="0" w:color="auto"/>
                                            <w:bottom w:val="none" w:sz="0" w:space="0" w:color="auto"/>
                                            <w:right w:val="none" w:sz="0" w:space="0" w:color="auto"/>
                                          </w:divBdr>
                                          <w:divsChild>
                                            <w:div w:id="13214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237943">
      <w:bodyDiv w:val="1"/>
      <w:marLeft w:val="0"/>
      <w:marRight w:val="0"/>
      <w:marTop w:val="0"/>
      <w:marBottom w:val="0"/>
      <w:divBdr>
        <w:top w:val="none" w:sz="0" w:space="0" w:color="auto"/>
        <w:left w:val="none" w:sz="0" w:space="0" w:color="auto"/>
        <w:bottom w:val="none" w:sz="0" w:space="0" w:color="auto"/>
        <w:right w:val="none" w:sz="0" w:space="0" w:color="auto"/>
      </w:divBdr>
      <w:divsChild>
        <w:div w:id="2080327224">
          <w:marLeft w:val="0"/>
          <w:marRight w:val="0"/>
          <w:marTop w:val="0"/>
          <w:marBottom w:val="0"/>
          <w:divBdr>
            <w:top w:val="none" w:sz="0" w:space="0" w:color="auto"/>
            <w:left w:val="none" w:sz="0" w:space="0" w:color="auto"/>
            <w:bottom w:val="none" w:sz="0" w:space="0" w:color="auto"/>
            <w:right w:val="none" w:sz="0" w:space="0" w:color="auto"/>
          </w:divBdr>
          <w:divsChild>
            <w:div w:id="2033650552">
              <w:marLeft w:val="0"/>
              <w:marRight w:val="0"/>
              <w:marTop w:val="0"/>
              <w:marBottom w:val="0"/>
              <w:divBdr>
                <w:top w:val="none" w:sz="0" w:space="0" w:color="auto"/>
                <w:left w:val="none" w:sz="0" w:space="0" w:color="auto"/>
                <w:bottom w:val="none" w:sz="0" w:space="0" w:color="auto"/>
                <w:right w:val="none" w:sz="0" w:space="0" w:color="auto"/>
              </w:divBdr>
              <w:divsChild>
                <w:div w:id="87191169">
                  <w:marLeft w:val="0"/>
                  <w:marRight w:val="0"/>
                  <w:marTop w:val="0"/>
                  <w:marBottom w:val="0"/>
                  <w:divBdr>
                    <w:top w:val="none" w:sz="0" w:space="0" w:color="auto"/>
                    <w:left w:val="none" w:sz="0" w:space="0" w:color="auto"/>
                    <w:bottom w:val="none" w:sz="0" w:space="0" w:color="auto"/>
                    <w:right w:val="none" w:sz="0" w:space="0" w:color="auto"/>
                  </w:divBdr>
                  <w:divsChild>
                    <w:div w:id="509761696">
                      <w:marLeft w:val="0"/>
                      <w:marRight w:val="0"/>
                      <w:marTop w:val="0"/>
                      <w:marBottom w:val="0"/>
                      <w:divBdr>
                        <w:top w:val="none" w:sz="0" w:space="0" w:color="auto"/>
                        <w:left w:val="none" w:sz="0" w:space="0" w:color="auto"/>
                        <w:bottom w:val="none" w:sz="0" w:space="0" w:color="auto"/>
                        <w:right w:val="none" w:sz="0" w:space="0" w:color="auto"/>
                      </w:divBdr>
                      <w:divsChild>
                        <w:div w:id="1000816772">
                          <w:marLeft w:val="0"/>
                          <w:marRight w:val="0"/>
                          <w:marTop w:val="0"/>
                          <w:marBottom w:val="0"/>
                          <w:divBdr>
                            <w:top w:val="none" w:sz="0" w:space="0" w:color="auto"/>
                            <w:left w:val="none" w:sz="0" w:space="0" w:color="auto"/>
                            <w:bottom w:val="none" w:sz="0" w:space="0" w:color="auto"/>
                            <w:right w:val="none" w:sz="0" w:space="0" w:color="auto"/>
                          </w:divBdr>
                          <w:divsChild>
                            <w:div w:id="1077089263">
                              <w:marLeft w:val="0"/>
                              <w:marRight w:val="0"/>
                              <w:marTop w:val="0"/>
                              <w:marBottom w:val="0"/>
                              <w:divBdr>
                                <w:top w:val="none" w:sz="0" w:space="0" w:color="auto"/>
                                <w:left w:val="none" w:sz="0" w:space="0" w:color="auto"/>
                                <w:bottom w:val="none" w:sz="0" w:space="0" w:color="auto"/>
                                <w:right w:val="none" w:sz="0" w:space="0" w:color="auto"/>
                              </w:divBdr>
                              <w:divsChild>
                                <w:div w:id="1313752330">
                                  <w:marLeft w:val="0"/>
                                  <w:marRight w:val="0"/>
                                  <w:marTop w:val="0"/>
                                  <w:marBottom w:val="0"/>
                                  <w:divBdr>
                                    <w:top w:val="none" w:sz="0" w:space="0" w:color="auto"/>
                                    <w:left w:val="none" w:sz="0" w:space="0" w:color="auto"/>
                                    <w:bottom w:val="none" w:sz="0" w:space="0" w:color="auto"/>
                                    <w:right w:val="none" w:sz="0" w:space="0" w:color="auto"/>
                                  </w:divBdr>
                                  <w:divsChild>
                                    <w:div w:id="1530680088">
                                      <w:marLeft w:val="0"/>
                                      <w:marRight w:val="0"/>
                                      <w:marTop w:val="0"/>
                                      <w:marBottom w:val="0"/>
                                      <w:divBdr>
                                        <w:top w:val="none" w:sz="0" w:space="0" w:color="auto"/>
                                        <w:left w:val="none" w:sz="0" w:space="0" w:color="auto"/>
                                        <w:bottom w:val="none" w:sz="0" w:space="0" w:color="auto"/>
                                        <w:right w:val="none" w:sz="0" w:space="0" w:color="auto"/>
                                      </w:divBdr>
                                      <w:divsChild>
                                        <w:div w:id="1381901494">
                                          <w:marLeft w:val="0"/>
                                          <w:marRight w:val="0"/>
                                          <w:marTop w:val="0"/>
                                          <w:marBottom w:val="495"/>
                                          <w:divBdr>
                                            <w:top w:val="none" w:sz="0" w:space="0" w:color="auto"/>
                                            <w:left w:val="none" w:sz="0" w:space="0" w:color="auto"/>
                                            <w:bottom w:val="none" w:sz="0" w:space="0" w:color="auto"/>
                                            <w:right w:val="none" w:sz="0" w:space="0" w:color="auto"/>
                                          </w:divBdr>
                                          <w:divsChild>
                                            <w:div w:id="8105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E184D2D2</Template>
  <TotalTime>0</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 T O P A N S K A    B A N K A   AD - S K O P J E</vt:lpstr>
    </vt:vector>
  </TitlesOfParts>
  <Company>Stopanska Banka AD Skopje</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O P A N S K A    B A N K A   AD - S K O P J E</dc:title>
  <dc:subject/>
  <dc:creator>OlgicaM</dc:creator>
  <cp:keywords/>
  <dc:description/>
  <cp:lastModifiedBy>Katerina Nonkulovska</cp:lastModifiedBy>
  <cp:revision>2</cp:revision>
  <cp:lastPrinted>2019-10-17T10:54:00Z</cp:lastPrinted>
  <dcterms:created xsi:type="dcterms:W3CDTF">2019-10-18T07:53:00Z</dcterms:created>
  <dcterms:modified xsi:type="dcterms:W3CDTF">2019-10-18T07:53:00Z</dcterms:modified>
</cp:coreProperties>
</file>