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C9DF" w14:textId="77777777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</w:p>
    <w:p w14:paraId="10FDFFAE" w14:textId="2702AF60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 xml:space="preserve">Образложение кон Одлуката за распределба на добивката во делот за исплата на дел од добивката за менаџерска награда </w:t>
      </w:r>
    </w:p>
    <w:p w14:paraId="7B467795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5490DC3D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32DB28AE" w14:textId="45B0A8B8" w:rsidR="00FA2E4D" w:rsidRPr="00522D13" w:rsidRDefault="00522D13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 xml:space="preserve">Почитувани акционери, </w:t>
      </w:r>
    </w:p>
    <w:p w14:paraId="51296ED6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0619CE0E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59668E9E" w14:textId="2B633B3E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Ситуацијата, која ја одбележа 2020 година, во која Друштвото својата дејност ја остваруваше во вонредна состојба и вонредни услови, скоро невозможно беше да се очекува дека ќе нема одраз на остварените резултати. Вонредната состојба, која за првпат беше прогласена во Државата, како и сите донесени мерки за работа во вонредна состојба, наметнаа потреба од прилагодување и вонредни напори да се организира и спроведе, целиот процес на изградба на објектите, од обезбедување материјални ресурси, така и кадровски ресурси. Отсуството на голем број вработени и раководен кадар, заради брзото ширење на вирусот, бараше дополнителен ангажман на целиот менаџерски тим и посебно на оперативниот раководен кадар на Проектите, во покривање на отсутните и извршување на повеќе процеси истовремено.</w:t>
      </w:r>
    </w:p>
    <w:p w14:paraId="18E47B17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4E7A32D1" w14:textId="1052D25D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 xml:space="preserve">Управниот одбор го менаџираше тој процес тековно и изрази задоволство од целата организација во сите процеси од оперативното извршување на проектите и исклучителниот ангажманот на раководните лица во координација со придружните услужни организациони делови во така отежнати и вонредни услови за работа. </w:t>
      </w:r>
    </w:p>
    <w:p w14:paraId="545CE551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40FC5996" w14:textId="0AD642B9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Како резултат на координирана организација на работа во услови на пандемија, се завршија и предадоа одредени проекти, наведени во Годишниот извештај за ова Собрание, други се изведуваа, без значителен застој.</w:t>
      </w:r>
    </w:p>
    <w:p w14:paraId="58CA7511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2C05AB48" w14:textId="69FA006A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Посебно се бележи залагањето и  ангажманот на повеќе од 40 лица вклучувајќи лица од менаџерскиот тим, директори, раководители на организациони делови и проект менаџери, кои безрезервно покажаа спремност да извршуваат задачи на повеќе проекти и во поголем обем, што секако даде позитивен  одраз во остварените резултати. Затоа Управниот одбор смета дека тие заслужуваат и треба да се наградат за постигнатиот резултат во услови на пандемија.</w:t>
      </w:r>
    </w:p>
    <w:p w14:paraId="36EECA49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p w14:paraId="7088B030" w14:textId="77777777" w:rsidR="00FA2E4D" w:rsidRDefault="00FA2E4D" w:rsidP="00FA2E4D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 xml:space="preserve">Се надеваме дека ова образложение кон предложената Одлука за распределба на добивката на Друштвото за 2020 година, ке ги поттикне акционерите да дадат поддршка на истата. </w:t>
      </w:r>
    </w:p>
    <w:p w14:paraId="46DC02C5" w14:textId="01D31BF4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</w:p>
    <w:p w14:paraId="1AE4136B" w14:textId="77777777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</w:p>
    <w:p w14:paraId="0163179C" w14:textId="77777777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</w:p>
    <w:p w14:paraId="518D7F8E" w14:textId="77777777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Со почит,</w:t>
      </w:r>
    </w:p>
    <w:p w14:paraId="3C635A28" w14:textId="77777777" w:rsidR="00FA2E4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 xml:space="preserve">Управниот одбор </w:t>
      </w:r>
    </w:p>
    <w:p w14:paraId="4A86813B" w14:textId="77777777" w:rsidR="00FA2E4D" w:rsidRPr="00F4641D" w:rsidRDefault="00FA2E4D" w:rsidP="00FA2E4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04.05.2021 година</w:t>
      </w:r>
    </w:p>
    <w:p w14:paraId="69345CCF" w14:textId="5480B36A" w:rsidR="00C63AA6" w:rsidRPr="00EA5348" w:rsidRDefault="00C63AA6" w:rsidP="00EA5348"/>
    <w:sectPr w:rsidR="00C63AA6" w:rsidRPr="00EA5348" w:rsidSect="00AF4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81F" w14:textId="77777777" w:rsidR="000C6D81" w:rsidRDefault="000C6D81" w:rsidP="0077084B">
      <w:r>
        <w:separator/>
      </w:r>
    </w:p>
  </w:endnote>
  <w:endnote w:type="continuationSeparator" w:id="0">
    <w:p w14:paraId="75EDA214" w14:textId="77777777" w:rsidR="000C6D81" w:rsidRDefault="000C6D81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C6FB" w14:textId="77777777" w:rsidR="00073747" w:rsidRDefault="0007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1994" w14:textId="39A0283D" w:rsidR="00097BFD" w:rsidRDefault="00C44C39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5E6FCD25" w:rsidR="00C44C39" w:rsidRPr="00853A4A" w:rsidRDefault="00073747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16"/>
                              <w:lang w:val="mk-MK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16"/>
                              <w:lang w:val="mk-MK"/>
                            </w:rPr>
                            <w:t xml:space="preserve">УПРАВЕН ОДБОР НА </w:t>
                          </w:r>
                          <w:r w:rsidR="00853A4A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3561D6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 w:themeColor="text1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</w:rPr>
                            <w:t>granit</w:t>
                          </w:r>
                          <w:r w:rsidR="00C44C39" w:rsidRPr="003561D6"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</w:rPr>
                            <w:t>@granit.</w:t>
                          </w:r>
                          <w:r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</w:rPr>
                            <w:t xml:space="preserve">com.mk | </w:t>
                          </w:r>
                          <w:r w:rsidR="00853A4A"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3561D6">
                            <w:rPr>
                              <w:rFonts w:ascii="Arial Narrow" w:hAnsi="Arial Narrow" w:cs="Times New Roman"/>
                              <w:color w:val="000000" w:themeColor="text1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>
                            <w:rPr>
                              <w:rFonts w:ascii="Arial Narrow" w:hAnsi="Arial Narrow" w:cs="Times New Roman"/>
                              <w:color w:val="000000" w:themeColor="text1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3561D6">
                            <w:rPr>
                              <w:rFonts w:ascii="Arial Narrow" w:hAnsi="Arial Narrow" w:cs="Times New Roman"/>
                              <w:color w:val="000000" w:themeColor="text1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3561D6">
                            <w:rPr>
                              <w:rFonts w:ascii="Arial Narrow" w:hAnsi="Arial Narrow" w:cs="Times New Roman"/>
                              <w:color w:val="000000" w:themeColor="text1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853A4A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 w:themeColor="text1"/>
                              <w:sz w:val="20"/>
                              <w:szCs w:val="27"/>
                              <w:lang w:val="mk-MK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EB0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" filled="f" stroked="f">
              <v:textbox inset="2mm,,0">
                <w:txbxContent>
                  <w:p w14:paraId="19014C80" w14:textId="5E6FCD25" w:rsidR="00C44C39" w:rsidRPr="00853A4A" w:rsidRDefault="00073747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mk-MK"/>
                      </w:rPr>
                    </w:pPr>
                    <w:r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mk-MK"/>
                      </w:rPr>
                      <w:t xml:space="preserve">УПРАВЕН ОДБОР НА </w:t>
                    </w:r>
                    <w:r w:rsidR="00853A4A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3561D6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 w:themeColor="text1"/>
                        <w:sz w:val="14"/>
                      </w:rPr>
                    </w:pPr>
                    <w:r>
                      <w:rPr>
                        <w:rFonts w:ascii="Arial Narrow" w:hAnsi="Arial Narrow"/>
                        <w:color w:val="000000" w:themeColor="text1"/>
                        <w:sz w:val="14"/>
                      </w:rPr>
                      <w:t>granit</w:t>
                    </w:r>
                    <w:r w:rsidR="00C44C39" w:rsidRPr="003561D6">
                      <w:rPr>
                        <w:rFonts w:ascii="Arial Narrow" w:hAnsi="Arial Narrow"/>
                        <w:color w:val="000000" w:themeColor="text1"/>
                        <w:sz w:val="14"/>
                      </w:rPr>
                      <w:t>@granit.</w:t>
                    </w:r>
                    <w:r>
                      <w:rPr>
                        <w:rFonts w:ascii="Arial Narrow" w:hAnsi="Arial Narrow"/>
                        <w:color w:val="000000" w:themeColor="text1"/>
                        <w:sz w:val="14"/>
                      </w:rPr>
                      <w:t xml:space="preserve">com.mk | </w:t>
                    </w:r>
                    <w:r w:rsidR="00853A4A">
                      <w:rPr>
                        <w:rFonts w:ascii="Arial Narrow" w:hAnsi="Arial Narrow"/>
                        <w:color w:val="000000" w:themeColor="text1"/>
                        <w:sz w:val="14"/>
                        <w:lang w:val="mk-MK"/>
                      </w:rPr>
                      <w:t>Тел</w:t>
                    </w:r>
                    <w:r w:rsidR="00C44C39" w:rsidRPr="003561D6">
                      <w:rPr>
                        <w:rFonts w:ascii="Arial Narrow" w:hAnsi="Arial Narrow" w:cs="Times New Roman"/>
                        <w:color w:val="000000" w:themeColor="text1"/>
                        <w:sz w:val="14"/>
                      </w:rPr>
                      <w:t xml:space="preserve">: +389 2 3218 700 | </w:t>
                    </w:r>
                    <w:proofErr w:type="gramStart"/>
                    <w:r w:rsidR="00853A4A">
                      <w:rPr>
                        <w:rFonts w:ascii="Arial Narrow" w:hAnsi="Arial Narrow" w:cs="Times New Roman"/>
                        <w:color w:val="000000" w:themeColor="text1"/>
                        <w:sz w:val="14"/>
                        <w:lang w:val="mk-MK"/>
                      </w:rPr>
                      <w:t>Факс</w:t>
                    </w:r>
                    <w:r w:rsidR="00C44C39" w:rsidRPr="003561D6">
                      <w:rPr>
                        <w:rFonts w:ascii="Arial Narrow" w:hAnsi="Arial Narrow" w:cs="Times New Roman"/>
                        <w:color w:val="000000" w:themeColor="text1"/>
                        <w:sz w:val="14"/>
                      </w:rPr>
                      <w:t>:+</w:t>
                    </w:r>
                    <w:proofErr w:type="gramEnd"/>
                    <w:r w:rsidR="00C44C39" w:rsidRPr="003561D6">
                      <w:rPr>
                        <w:rFonts w:ascii="Arial Narrow" w:hAnsi="Arial Narrow" w:cs="Times New Roman"/>
                        <w:color w:val="000000" w:themeColor="text1"/>
                        <w:sz w:val="14"/>
                      </w:rPr>
                      <w:t>389 2 3217 976</w:t>
                    </w:r>
                  </w:p>
                  <w:p w14:paraId="7B5C3C5A" w14:textId="132C3E15" w:rsidR="00C44C39" w:rsidRPr="00853A4A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 w:themeColor="text1"/>
                        <w:sz w:val="20"/>
                        <w:szCs w:val="27"/>
                        <w:lang w:val="mk-MK"/>
                      </w:rPr>
                    </w:pPr>
                    <w:r>
                      <w:rPr>
                        <w:rFonts w:ascii="Arial Narrow" w:hAnsi="Arial Narrow"/>
                        <w:color w:val="000000" w:themeColor="text1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FEAB" w14:textId="77777777" w:rsidR="00073747" w:rsidRDefault="0007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757F" w14:textId="77777777" w:rsidR="000C6D81" w:rsidRDefault="000C6D81" w:rsidP="0077084B">
      <w:r>
        <w:separator/>
      </w:r>
    </w:p>
  </w:footnote>
  <w:footnote w:type="continuationSeparator" w:id="0">
    <w:p w14:paraId="0686BB2E" w14:textId="77777777" w:rsidR="000C6D81" w:rsidRDefault="000C6D81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BC78" w14:textId="77777777" w:rsidR="00073747" w:rsidRDefault="00073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CE75" w14:textId="759DF810" w:rsidR="00C44C39" w:rsidRDefault="00853A4A" w:rsidP="00853A4A">
    <w:pPr>
      <w:ind w:left="-851"/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097BFD" w:rsidRDefault="00C44C39" w:rsidP="00C44C39">
    <w:pPr>
      <w:jc w:val="center"/>
      <w:rPr>
        <w:rFonts w:ascii="Arial Narrow" w:hAnsi="Arial Narrow"/>
        <w:b/>
        <w:color w:val="000000" w:themeColor="text1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584D" w14:textId="77777777" w:rsidR="00073747" w:rsidRDefault="00073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572"/>
    <w:multiLevelType w:val="hybridMultilevel"/>
    <w:tmpl w:val="F790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3172B"/>
    <w:rsid w:val="00073747"/>
    <w:rsid w:val="00097BFD"/>
    <w:rsid w:val="000C516B"/>
    <w:rsid w:val="000C6D81"/>
    <w:rsid w:val="00106AB8"/>
    <w:rsid w:val="00113A4A"/>
    <w:rsid w:val="001D5BDF"/>
    <w:rsid w:val="002752A7"/>
    <w:rsid w:val="002929DE"/>
    <w:rsid w:val="002D4086"/>
    <w:rsid w:val="00314028"/>
    <w:rsid w:val="003305E9"/>
    <w:rsid w:val="003561D6"/>
    <w:rsid w:val="00395650"/>
    <w:rsid w:val="00403AE3"/>
    <w:rsid w:val="00407D74"/>
    <w:rsid w:val="00480B59"/>
    <w:rsid w:val="004B2032"/>
    <w:rsid w:val="004C659E"/>
    <w:rsid w:val="00522D13"/>
    <w:rsid w:val="005644AA"/>
    <w:rsid w:val="00590DBF"/>
    <w:rsid w:val="005A4317"/>
    <w:rsid w:val="005D4B89"/>
    <w:rsid w:val="006816FB"/>
    <w:rsid w:val="0068634F"/>
    <w:rsid w:val="006D5D0A"/>
    <w:rsid w:val="0077084B"/>
    <w:rsid w:val="007C2BBC"/>
    <w:rsid w:val="00800350"/>
    <w:rsid w:val="00832CD7"/>
    <w:rsid w:val="00847E47"/>
    <w:rsid w:val="00853A4A"/>
    <w:rsid w:val="009F07AE"/>
    <w:rsid w:val="009F2046"/>
    <w:rsid w:val="009F251E"/>
    <w:rsid w:val="00A01965"/>
    <w:rsid w:val="00AF4E33"/>
    <w:rsid w:val="00B302A6"/>
    <w:rsid w:val="00B465C9"/>
    <w:rsid w:val="00B6088F"/>
    <w:rsid w:val="00B97C72"/>
    <w:rsid w:val="00BE212C"/>
    <w:rsid w:val="00C44C39"/>
    <w:rsid w:val="00C60F9A"/>
    <w:rsid w:val="00C63AA6"/>
    <w:rsid w:val="00CC5A2D"/>
    <w:rsid w:val="00CF695E"/>
    <w:rsid w:val="00E21B47"/>
    <w:rsid w:val="00EA5348"/>
    <w:rsid w:val="00F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08D1D-B954-4FDD-B9CD-AF95E2F3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 Arsov</dc:creator>
  <cp:keywords/>
  <dc:description/>
  <cp:lastModifiedBy>M</cp:lastModifiedBy>
  <cp:revision>2</cp:revision>
  <cp:lastPrinted>2019-05-17T12:29:00Z</cp:lastPrinted>
  <dcterms:created xsi:type="dcterms:W3CDTF">2021-05-04T14:00:00Z</dcterms:created>
  <dcterms:modified xsi:type="dcterms:W3CDTF">2021-05-04T14:00:00Z</dcterms:modified>
</cp:coreProperties>
</file>