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DB93" w14:textId="4942A7EC" w:rsidR="00637454" w:rsidRDefault="00637454" w:rsidP="00637454">
      <w:pPr>
        <w:spacing w:after="0" w:line="360" w:lineRule="auto"/>
        <w:jc w:val="both"/>
        <w:rPr>
          <w:rFonts w:ascii="Arial Narrow" w:hAnsi="Arial Narrow"/>
          <w:sz w:val="32"/>
          <w:szCs w:val="32"/>
        </w:rPr>
      </w:pPr>
      <w:r w:rsidRPr="00B46C03">
        <w:rPr>
          <w:rFonts w:ascii="Arial Narrow" w:hAnsi="Arial Narrow"/>
          <w:sz w:val="24"/>
          <w:szCs w:val="24"/>
        </w:rPr>
        <w:t>Врз основа на член</w:t>
      </w:r>
      <w:r>
        <w:rPr>
          <w:rFonts w:ascii="Arial Narrow" w:hAnsi="Arial Narrow"/>
          <w:sz w:val="24"/>
          <w:szCs w:val="24"/>
        </w:rPr>
        <w:t>овите</w:t>
      </w:r>
      <w:r w:rsidRPr="00B46C03">
        <w:rPr>
          <w:rFonts w:ascii="Arial Narrow" w:hAnsi="Arial Narrow"/>
          <w:sz w:val="24"/>
          <w:szCs w:val="24"/>
        </w:rPr>
        <w:t xml:space="preserve"> 32 став 2</w:t>
      </w:r>
      <w:r>
        <w:rPr>
          <w:rFonts w:ascii="Arial Narrow" w:hAnsi="Arial Narrow"/>
          <w:sz w:val="24"/>
          <w:szCs w:val="24"/>
        </w:rPr>
        <w:t xml:space="preserve"> и 33</w:t>
      </w:r>
      <w:r w:rsidRPr="00B46C03">
        <w:rPr>
          <w:rFonts w:ascii="Arial Narrow" w:hAnsi="Arial Narrow"/>
          <w:sz w:val="24"/>
          <w:szCs w:val="24"/>
        </w:rPr>
        <w:t xml:space="preserve"> од Правилата за котација, Прехранбена индустрија „ВИТАМИНКА“ АД Прилеп</w:t>
      </w:r>
      <w:r>
        <w:rPr>
          <w:rFonts w:ascii="Arial Narrow" w:hAnsi="Arial Narrow"/>
          <w:sz w:val="24"/>
          <w:szCs w:val="24"/>
        </w:rPr>
        <w:t>, со седиште на ул.„Леце Котески“ бр. 23 во Прилеп, МБС 4015215, ја дава следната:</w:t>
      </w:r>
      <w:r>
        <w:rPr>
          <w:rFonts w:ascii="Arial Narrow" w:hAnsi="Arial Narrow"/>
          <w:sz w:val="32"/>
          <w:szCs w:val="32"/>
        </w:rPr>
        <w:t xml:space="preserve"> </w:t>
      </w:r>
    </w:p>
    <w:p w14:paraId="15FF5921" w14:textId="77777777" w:rsidR="00637454" w:rsidRDefault="00637454" w:rsidP="00B46C03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</w:p>
    <w:p w14:paraId="3E6B1C0E" w14:textId="644068BF" w:rsidR="00B46C03" w:rsidRDefault="00B46C03" w:rsidP="00B46C03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B46C03">
        <w:rPr>
          <w:rFonts w:ascii="Arial Narrow" w:hAnsi="Arial Narrow"/>
          <w:sz w:val="32"/>
          <w:szCs w:val="32"/>
        </w:rPr>
        <w:t>ОБЈАВА</w:t>
      </w:r>
    </w:p>
    <w:p w14:paraId="45F106C4" w14:textId="1D28FD06" w:rsidR="00B46C03" w:rsidRDefault="00B46C03" w:rsidP="00B46C03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на ценовно чувствителна информација </w:t>
      </w:r>
    </w:p>
    <w:p w14:paraId="61CC55C9" w14:textId="77777777" w:rsidR="00B46C03" w:rsidRDefault="00B46C03" w:rsidP="00B46C03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69B29FA0" w14:textId="77777777" w:rsidR="00B46C03" w:rsidRDefault="00B46C03" w:rsidP="00B46C03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09CB2163" w14:textId="06ED3B91" w:rsidR="00B46C03" w:rsidRDefault="00637454" w:rsidP="00B46C03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Прехранбена индустрија „ВИТАМИНКА“ АД Прилеп </w:t>
      </w:r>
      <w:r w:rsidR="00B46C03" w:rsidRPr="00B46C03">
        <w:rPr>
          <w:rFonts w:ascii="Arial Narrow" w:hAnsi="Arial Narrow"/>
          <w:sz w:val="24"/>
          <w:szCs w:val="24"/>
        </w:rPr>
        <w:t xml:space="preserve">склучи Анекс на </w:t>
      </w:r>
      <w:r w:rsidR="00B46C03" w:rsidRPr="00B46C03">
        <w:rPr>
          <w:rFonts w:ascii="Arial Narrow" w:eastAsia="Times New Roman" w:hAnsi="Arial Narrow" w:cs="Times New Roman"/>
          <w:sz w:val="24"/>
          <w:szCs w:val="24"/>
        </w:rPr>
        <w:t>Договор</w:t>
      </w:r>
      <w:r w:rsidR="00B46C03" w:rsidRPr="00B46C03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B46C03" w:rsidRPr="00B46C03">
        <w:rPr>
          <w:rFonts w:ascii="Arial Narrow" w:eastAsia="Times New Roman" w:hAnsi="Arial Narrow" w:cs="Times New Roman"/>
          <w:sz w:val="24"/>
          <w:szCs w:val="24"/>
        </w:rPr>
        <w:t>за</w:t>
      </w:r>
      <w:r w:rsidR="00B46C03" w:rsidRPr="00B46C03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B46C03" w:rsidRPr="00B46C03">
        <w:rPr>
          <w:rFonts w:ascii="Arial Narrow" w:eastAsia="Times New Roman" w:hAnsi="Arial Narrow" w:cs="Times New Roman"/>
          <w:sz w:val="24"/>
          <w:szCs w:val="24"/>
        </w:rPr>
        <w:t>рамковен</w:t>
      </w:r>
      <w:r w:rsidR="00B46C03" w:rsidRPr="00B46C03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B46C03" w:rsidRPr="00B46C03">
        <w:rPr>
          <w:rFonts w:ascii="Arial Narrow" w:eastAsia="Times New Roman" w:hAnsi="Arial Narrow" w:cs="Times New Roman"/>
          <w:sz w:val="24"/>
          <w:szCs w:val="24"/>
        </w:rPr>
        <w:t>револвинг</w:t>
      </w:r>
      <w:r w:rsidR="00B46C03" w:rsidRPr="00B46C03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B46C03" w:rsidRPr="00B46C03">
        <w:rPr>
          <w:rFonts w:ascii="Arial Narrow" w:eastAsia="Times New Roman" w:hAnsi="Arial Narrow" w:cs="Times New Roman"/>
          <w:sz w:val="24"/>
          <w:szCs w:val="24"/>
        </w:rPr>
        <w:t>кредит</w:t>
      </w:r>
      <w:r w:rsidR="00B46C03" w:rsidRPr="00B46C03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B46C03" w:rsidRPr="00B46C03">
        <w:rPr>
          <w:rFonts w:ascii="Arial Narrow" w:eastAsia="Times New Roman" w:hAnsi="Arial Narrow" w:cs="Times New Roman"/>
          <w:sz w:val="24"/>
          <w:szCs w:val="24"/>
        </w:rPr>
        <w:t xml:space="preserve">лимит </w:t>
      </w:r>
      <w:r w:rsidR="00B46C03" w:rsidRPr="00B46C03">
        <w:rPr>
          <w:rFonts w:ascii="Arial Narrow" w:eastAsia="Times New Roman" w:hAnsi="Arial Narrow" w:cs="Arial"/>
          <w:sz w:val="24"/>
          <w:szCs w:val="24"/>
        </w:rPr>
        <w:t>бр. 08-2102-191/1 од 26.07.2018 год.</w:t>
      </w:r>
      <w:r w:rsidR="00B46C03" w:rsidRPr="00B46C03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="00B46C03" w:rsidRPr="00B46C03">
        <w:rPr>
          <w:rFonts w:ascii="Arial Narrow" w:eastAsia="Times New Roman" w:hAnsi="Arial Narrow" w:cs="Arial"/>
          <w:sz w:val="24"/>
          <w:szCs w:val="24"/>
        </w:rPr>
        <w:t>со Комерцијална Банка АД Скопје, з</w:t>
      </w:r>
      <w:r w:rsidR="00B46C03" w:rsidRPr="00B46C03">
        <w:rPr>
          <w:rFonts w:ascii="Arial Narrow" w:eastAsia="Times New Roman" w:hAnsi="Arial Narrow" w:cs="Times New Roman"/>
          <w:sz w:val="24"/>
          <w:szCs w:val="24"/>
        </w:rPr>
        <w:t>а</w:t>
      </w:r>
      <w:r w:rsidR="00B46C03" w:rsidRPr="00B46C03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B46C03" w:rsidRPr="00B46C03">
        <w:rPr>
          <w:rFonts w:ascii="Arial Narrow" w:eastAsia="Times New Roman" w:hAnsi="Arial Narrow" w:cs="Times New Roman"/>
          <w:sz w:val="24"/>
          <w:szCs w:val="24"/>
        </w:rPr>
        <w:t>износ</w:t>
      </w:r>
      <w:r w:rsidR="00B46C03" w:rsidRPr="00B46C03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B46C03" w:rsidRPr="00B46C03">
        <w:rPr>
          <w:rFonts w:ascii="Arial Narrow" w:eastAsia="Times New Roman" w:hAnsi="Arial Narrow" w:cs="Times New Roman"/>
          <w:sz w:val="24"/>
          <w:szCs w:val="24"/>
        </w:rPr>
        <w:t>од</w:t>
      </w:r>
      <w:r w:rsidR="00B46C03" w:rsidRPr="00B46C03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B46C03" w:rsidRPr="00B46C03">
        <w:rPr>
          <w:rFonts w:ascii="Arial Narrow" w:eastAsia="Times New Roman" w:hAnsi="Arial Narrow" w:cs="Times New Roman"/>
          <w:sz w:val="24"/>
          <w:szCs w:val="24"/>
        </w:rPr>
        <w:t>ЕУР</w:t>
      </w:r>
      <w:r w:rsidR="00B46C03" w:rsidRPr="00B46C03">
        <w:rPr>
          <w:rFonts w:ascii="Arial Narrow" w:eastAsia="Times New Roman" w:hAnsi="Arial Narrow" w:cs="Vivaldi"/>
          <w:sz w:val="24"/>
          <w:szCs w:val="24"/>
        </w:rPr>
        <w:t> </w:t>
      </w:r>
      <w:r w:rsidR="00B46C03" w:rsidRPr="00B46C03">
        <w:rPr>
          <w:rFonts w:ascii="Arial Narrow" w:eastAsia="Times New Roman" w:hAnsi="Arial Narrow" w:cs="Arial"/>
          <w:sz w:val="24"/>
          <w:szCs w:val="24"/>
        </w:rPr>
        <w:t xml:space="preserve">5.000.000,00, а со кој Анекс се изврши промена на рокот на важност на одобрениот рамковен револвинг кредит лимит со нов рок на важност до 31.07.2031 год. </w:t>
      </w:r>
      <w:r>
        <w:rPr>
          <w:rFonts w:ascii="Arial Narrow" w:eastAsia="Times New Roman" w:hAnsi="Arial Narrow" w:cs="Arial"/>
          <w:sz w:val="24"/>
          <w:szCs w:val="24"/>
        </w:rPr>
        <w:t>Притоа, не се извршени никакви промени во делот на обезбедувањето на побарувањето.</w:t>
      </w:r>
    </w:p>
    <w:p w14:paraId="685D23DC" w14:textId="77777777" w:rsidR="00637454" w:rsidRDefault="00637454" w:rsidP="00B46C03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327FAC37" w14:textId="77777777" w:rsidR="00637454" w:rsidRDefault="00637454" w:rsidP="00B46C03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4C8892D8" w14:textId="6C031951" w:rsidR="00637454" w:rsidRPr="00B46C03" w:rsidRDefault="00637454" w:rsidP="00B46C03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ab/>
        <w:t>12.09.2023 година</w:t>
      </w:r>
      <w:r>
        <w:rPr>
          <w:rFonts w:ascii="Arial Narrow" w:eastAsia="Times New Roman" w:hAnsi="Arial Narrow" w:cs="Arial"/>
          <w:sz w:val="24"/>
          <w:szCs w:val="24"/>
        </w:rPr>
        <w:tab/>
      </w:r>
      <w:r>
        <w:rPr>
          <w:rFonts w:ascii="Arial Narrow" w:eastAsia="Times New Roman" w:hAnsi="Arial Narrow" w:cs="Arial"/>
          <w:sz w:val="24"/>
          <w:szCs w:val="24"/>
        </w:rPr>
        <w:tab/>
      </w:r>
      <w:r>
        <w:rPr>
          <w:rFonts w:ascii="Arial Narrow" w:eastAsia="Times New Roman" w:hAnsi="Arial Narrow" w:cs="Arial"/>
          <w:sz w:val="24"/>
          <w:szCs w:val="24"/>
        </w:rPr>
        <w:tab/>
      </w:r>
      <w:r>
        <w:rPr>
          <w:rFonts w:ascii="Arial Narrow" w:eastAsia="Times New Roman" w:hAnsi="Arial Narrow" w:cs="Arial"/>
          <w:sz w:val="24"/>
          <w:szCs w:val="24"/>
        </w:rPr>
        <w:tab/>
        <w:t>П.И.„ВИТАМИНКА“ АД Прилеп</w:t>
      </w:r>
    </w:p>
    <w:p w14:paraId="44335EED" w14:textId="77777777" w:rsidR="00B46C03" w:rsidRDefault="00B46C03" w:rsidP="00B46C0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10ECBE7F" w14:textId="6382E81A" w:rsidR="003D7683" w:rsidRPr="00B46C03" w:rsidRDefault="003D7683"/>
    <w:sectPr w:rsidR="003D7683" w:rsidRPr="00B46C0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6AD4" w14:textId="77777777" w:rsidR="00B46C03" w:rsidRDefault="00B46C03" w:rsidP="00B46C03">
      <w:pPr>
        <w:spacing w:after="0" w:line="240" w:lineRule="auto"/>
      </w:pPr>
      <w:r>
        <w:separator/>
      </w:r>
    </w:p>
  </w:endnote>
  <w:endnote w:type="continuationSeparator" w:id="0">
    <w:p w14:paraId="316277C5" w14:textId="77777777" w:rsidR="00B46C03" w:rsidRDefault="00B46C03" w:rsidP="00B4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8679" w14:textId="77777777" w:rsidR="00B46C03" w:rsidRDefault="00B46C03" w:rsidP="00B46C03">
      <w:pPr>
        <w:spacing w:after="0" w:line="240" w:lineRule="auto"/>
      </w:pPr>
      <w:r>
        <w:separator/>
      </w:r>
    </w:p>
  </w:footnote>
  <w:footnote w:type="continuationSeparator" w:id="0">
    <w:p w14:paraId="03F273FE" w14:textId="77777777" w:rsidR="00B46C03" w:rsidRDefault="00B46C03" w:rsidP="00B4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308A" w14:textId="37B781FA" w:rsidR="00B46C03" w:rsidRDefault="00B46C03">
    <w:pPr>
      <w:pStyle w:val="Header"/>
    </w:pPr>
    <w:r>
      <w:rPr>
        <w:noProof/>
      </w:rPr>
      <w:drawing>
        <wp:inline distT="0" distB="0" distL="0" distR="0" wp14:anchorId="1A0BC9F7" wp14:editId="78861A63">
          <wp:extent cx="1320833" cy="742950"/>
          <wp:effectExtent l="0" t="0" r="0" b="0"/>
          <wp:docPr id="103883578" name="Picture 1" descr="A red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83578" name="Picture 1" descr="A red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648" cy="743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797513" w14:textId="77777777" w:rsidR="00B46C03" w:rsidRDefault="00B46C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03"/>
    <w:rsid w:val="003D7683"/>
    <w:rsid w:val="00637454"/>
    <w:rsid w:val="00B46C03"/>
    <w:rsid w:val="00DB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6A55"/>
  <w15:chartTrackingRefBased/>
  <w15:docId w15:val="{32FFB1AA-C299-4F8F-A95B-4E1B07B1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03"/>
    <w:pPr>
      <w:spacing w:after="200" w:line="276" w:lineRule="auto"/>
    </w:pPr>
    <w:rPr>
      <w:kern w:val="0"/>
      <w:lang w:val="mk-M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03"/>
    <w:rPr>
      <w:kern w:val="0"/>
      <w:lang w:val="mk-MK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6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03"/>
    <w:rPr>
      <w:kern w:val="0"/>
      <w:lang w:val="mk-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Praven Sektor</dc:creator>
  <cp:keywords/>
  <dc:description/>
  <cp:lastModifiedBy>Praven Sektor</cp:lastModifiedBy>
  <cp:revision>2</cp:revision>
  <dcterms:created xsi:type="dcterms:W3CDTF">2023-09-12T09:34:00Z</dcterms:created>
  <dcterms:modified xsi:type="dcterms:W3CDTF">2023-09-12T09:34:00Z</dcterms:modified>
</cp:coreProperties>
</file>